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48" w:rsidRDefault="00C353B3" w:rsidP="007271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3B3">
        <w:rPr>
          <w:rFonts w:ascii="Times New Roman" w:hAnsi="Times New Roman" w:cs="Times New Roman"/>
          <w:b/>
          <w:sz w:val="24"/>
          <w:szCs w:val="24"/>
          <w:u w:val="single"/>
        </w:rPr>
        <w:t>CHAIRPERSON REPORT</w:t>
      </w:r>
    </w:p>
    <w:p w:rsidR="003C100B" w:rsidRDefault="001A16D5" w:rsidP="007271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D2A" w:rsidRPr="00B17D2A">
        <w:rPr>
          <w:rFonts w:ascii="Times New Roman" w:hAnsi="Times New Roman" w:cs="Times New Roman"/>
          <w:sz w:val="24"/>
          <w:szCs w:val="24"/>
        </w:rPr>
        <w:t>ABU Intellectual Property and Legal Committee</w:t>
      </w:r>
    </w:p>
    <w:p w:rsidR="00B17D2A" w:rsidRDefault="001A16D5" w:rsidP="007271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11</w:t>
      </w:r>
      <w:r w:rsidRPr="001A16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March 12</w:t>
      </w:r>
      <w:r w:rsidRPr="001A16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2019 (Colombo, Sri Lanka)</w:t>
      </w:r>
    </w:p>
    <w:p w:rsidR="00B17D2A" w:rsidRDefault="00B17D2A" w:rsidP="007271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00B" w:rsidRDefault="003C100B" w:rsidP="00727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the last ABU Intellectual Property and</w:t>
      </w:r>
      <w:r w:rsidR="001A16D5">
        <w:rPr>
          <w:rFonts w:ascii="Times New Roman" w:hAnsi="Times New Roman" w:cs="Times New Roman"/>
          <w:sz w:val="24"/>
          <w:szCs w:val="24"/>
        </w:rPr>
        <w:t xml:space="preserve"> Legal Committee (IPLC) held in Tehran, Iran, </w:t>
      </w:r>
      <w:r w:rsidR="00020750">
        <w:rPr>
          <w:rFonts w:ascii="Times New Roman" w:hAnsi="Times New Roman" w:cs="Times New Roman"/>
          <w:sz w:val="24"/>
          <w:szCs w:val="24"/>
        </w:rPr>
        <w:t xml:space="preserve">the ABU Legal Division has undertaken the following activities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02B" w:rsidRDefault="0029702B" w:rsidP="00727193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CE1253">
        <w:rPr>
          <w:rFonts w:ascii="Times New Roman" w:hAnsi="Times New Roman" w:cs="Times New Roman"/>
          <w:b/>
          <w:sz w:val="24"/>
          <w:szCs w:val="24"/>
        </w:rPr>
        <w:t>Broadcasters Treaty</w:t>
      </w:r>
    </w:p>
    <w:p w:rsidR="0029702B" w:rsidRPr="003C100B" w:rsidRDefault="0029702B" w:rsidP="0072719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E1253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ABU Legal Division alongwith Dr. Yan Bo, the ABU IPLC Chairperson, repsentatives from</w:t>
      </w:r>
      <w:r w:rsidR="00C353B3">
        <w:rPr>
          <w:rFonts w:ascii="Times New Roman" w:hAnsi="Times New Roman" w:cs="Times New Roman"/>
          <w:sz w:val="24"/>
          <w:szCs w:val="24"/>
        </w:rPr>
        <w:t xml:space="preserve"> NHK (Japan), KBS (Korea), TRT (Turkey) and </w:t>
      </w:r>
      <w:r>
        <w:rPr>
          <w:rFonts w:ascii="Times New Roman" w:hAnsi="Times New Roman" w:cs="Times New Roman"/>
          <w:sz w:val="24"/>
          <w:szCs w:val="24"/>
        </w:rPr>
        <w:t>the sister broadcasting unions actively participated and lobbied with governments at the 36</w:t>
      </w:r>
      <w:r w:rsidRPr="001A16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37</w:t>
      </w:r>
      <w:r w:rsidRPr="001A16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Standing Committee on Copyright and Related Rights held in May and November, 2018 respectively. Detailed report on the Broadcasters Treaty to follow in coming sessions. </w:t>
      </w:r>
      <w:r w:rsidRPr="00CE1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02B" w:rsidRDefault="0029702B" w:rsidP="0072719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504AF" w:rsidRDefault="002504AF" w:rsidP="00727193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Capacity Building Initiatives </w:t>
      </w:r>
    </w:p>
    <w:p w:rsidR="0096779C" w:rsidRPr="00C353B3" w:rsidRDefault="0096779C" w:rsidP="0096779C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504AF" w:rsidRPr="002504AF" w:rsidRDefault="002504AF" w:rsidP="00727193">
      <w:pPr>
        <w:pStyle w:val="ListParagraph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20230">
        <w:rPr>
          <w:rFonts w:ascii="Times New Roman" w:hAnsi="Times New Roman" w:cs="Times New Roman"/>
          <w:b/>
          <w:sz w:val="24"/>
          <w:szCs w:val="24"/>
        </w:rPr>
        <w:t>Webinar on Copyright Issues</w:t>
      </w:r>
    </w:p>
    <w:p w:rsidR="00B20230" w:rsidRPr="00C353B3" w:rsidRDefault="00B20230" w:rsidP="0072719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2504AF">
        <w:rPr>
          <w:rFonts w:ascii="Times New Roman" w:hAnsi="Times New Roman" w:cs="Times New Roman"/>
          <w:sz w:val="24"/>
          <w:szCs w:val="24"/>
        </w:rPr>
        <w:t>The ABU Legal Divison has been regularly conducting online webinars on copyright and legal issues for its members. Si</w:t>
      </w:r>
      <w:r w:rsidR="0096779C">
        <w:rPr>
          <w:rFonts w:ascii="Times New Roman" w:hAnsi="Times New Roman" w:cs="Times New Roman"/>
          <w:sz w:val="24"/>
          <w:szCs w:val="24"/>
        </w:rPr>
        <w:t xml:space="preserve">nce the last IPLC, seven </w:t>
      </w:r>
      <w:r w:rsidRPr="002504AF">
        <w:rPr>
          <w:rFonts w:ascii="Times New Roman" w:hAnsi="Times New Roman" w:cs="Times New Roman"/>
          <w:sz w:val="24"/>
          <w:szCs w:val="24"/>
        </w:rPr>
        <w:t>of such webinars tailored to the needs of the members have been conducted</w:t>
      </w:r>
      <w:r w:rsidR="00020750">
        <w:rPr>
          <w:rFonts w:ascii="Times New Roman" w:hAnsi="Times New Roman" w:cs="Times New Roman"/>
          <w:sz w:val="24"/>
          <w:szCs w:val="24"/>
        </w:rPr>
        <w:t xml:space="preserve">. </w:t>
      </w:r>
      <w:r w:rsidR="00C353B3">
        <w:rPr>
          <w:rFonts w:ascii="Times New Roman" w:hAnsi="Times New Roman" w:cs="Times New Roman"/>
          <w:sz w:val="24"/>
          <w:szCs w:val="24"/>
        </w:rPr>
        <w:t>The most important webinar conduced since the last IPLC is the “</w:t>
      </w:r>
      <w:r w:rsidR="008866A3">
        <w:rPr>
          <w:rFonts w:ascii="Times New Roman" w:hAnsi="Times New Roman" w:cs="Times New Roman"/>
          <w:sz w:val="24"/>
          <w:szCs w:val="24"/>
        </w:rPr>
        <w:t>Webinar Series for Pacific Countries</w:t>
      </w:r>
      <w:r w:rsidR="00C353B3">
        <w:rPr>
          <w:rFonts w:ascii="Times New Roman" w:hAnsi="Times New Roman" w:cs="Times New Roman"/>
          <w:sz w:val="24"/>
          <w:szCs w:val="24"/>
        </w:rPr>
        <w:t xml:space="preserve">” held from </w:t>
      </w:r>
      <w:r w:rsidR="008866A3">
        <w:rPr>
          <w:rFonts w:ascii="Times New Roman" w:hAnsi="Times New Roman" w:cs="Times New Roman"/>
          <w:sz w:val="24"/>
          <w:szCs w:val="24"/>
        </w:rPr>
        <w:t xml:space="preserve">December – January </w:t>
      </w:r>
      <w:r w:rsidR="00C353B3">
        <w:rPr>
          <w:rFonts w:ascii="Times New Roman" w:hAnsi="Times New Roman" w:cs="Times New Roman"/>
          <w:sz w:val="24"/>
          <w:szCs w:val="24"/>
        </w:rPr>
        <w:t>2019.</w:t>
      </w:r>
    </w:p>
    <w:p w:rsidR="00C353B3" w:rsidRDefault="00C353B3" w:rsidP="0072719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504AF" w:rsidRDefault="002504AF" w:rsidP="00727193">
      <w:pPr>
        <w:pStyle w:val="ListParagraph"/>
        <w:numPr>
          <w:ilvl w:val="0"/>
          <w:numId w:val="1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2504AF">
        <w:rPr>
          <w:rFonts w:ascii="Times New Roman" w:hAnsi="Times New Roman" w:cs="Times New Roman"/>
          <w:b/>
          <w:sz w:val="24"/>
          <w:szCs w:val="24"/>
        </w:rPr>
        <w:t>orkshops</w:t>
      </w:r>
      <w:r>
        <w:rPr>
          <w:rFonts w:ascii="Times New Roman" w:hAnsi="Times New Roman" w:cs="Times New Roman"/>
          <w:b/>
          <w:sz w:val="24"/>
          <w:szCs w:val="24"/>
        </w:rPr>
        <w:t xml:space="preserve"> and Training Sessions on Copyright Issues</w:t>
      </w:r>
    </w:p>
    <w:p w:rsidR="002504AF" w:rsidRDefault="002504AF" w:rsidP="0072719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04AF">
        <w:rPr>
          <w:rFonts w:ascii="Times New Roman" w:hAnsi="Times New Roman" w:cs="Times New Roman"/>
          <w:sz w:val="24"/>
          <w:szCs w:val="24"/>
        </w:rPr>
        <w:t>The ABU Legal Divison has been regularly</w:t>
      </w:r>
      <w:r>
        <w:rPr>
          <w:rFonts w:ascii="Times New Roman" w:hAnsi="Times New Roman" w:cs="Times New Roman"/>
          <w:sz w:val="24"/>
          <w:szCs w:val="24"/>
        </w:rPr>
        <w:t xml:space="preserve"> conducting workshops and training sessions on copyright issues in conjuction with other ABU departments. Some of the major training sessions conducted since the last IPLC are : </w:t>
      </w:r>
    </w:p>
    <w:p w:rsidR="0029702B" w:rsidRDefault="0029702B" w:rsidP="0072719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702B" w:rsidRDefault="0029702B" w:rsidP="00727193">
      <w:pPr>
        <w:pStyle w:val="ListParagraph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702B">
        <w:rPr>
          <w:rFonts w:ascii="Times New Roman" w:hAnsi="Times New Roman" w:cs="Times New Roman"/>
          <w:sz w:val="24"/>
          <w:szCs w:val="24"/>
          <w:u w:val="single"/>
        </w:rPr>
        <w:t xml:space="preserve">Copyright Workshop for RTSH Albania </w:t>
      </w:r>
    </w:p>
    <w:p w:rsidR="0029702B" w:rsidRPr="003D1101" w:rsidRDefault="0029702B" w:rsidP="0072719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702B">
        <w:rPr>
          <w:rFonts w:ascii="Times New Roman" w:hAnsi="Times New Roman" w:cs="Times New Roman"/>
          <w:sz w:val="24"/>
          <w:szCs w:val="24"/>
        </w:rPr>
        <w:t>Ms. Seemantani Sharma conducted a</w:t>
      </w:r>
      <w:r>
        <w:rPr>
          <w:rFonts w:ascii="Times New Roman" w:hAnsi="Times New Roman" w:cs="Times New Roman"/>
          <w:sz w:val="24"/>
          <w:szCs w:val="24"/>
        </w:rPr>
        <w:t xml:space="preserve"> two-day copyright workshop for </w:t>
      </w:r>
      <w:r w:rsidRPr="003D1101">
        <w:rPr>
          <w:rFonts w:ascii="Times New Roman" w:hAnsi="Times New Roman" w:cs="Times New Roman"/>
          <w:sz w:val="24"/>
          <w:szCs w:val="24"/>
        </w:rPr>
        <w:t>RTSH Albania</w:t>
      </w:r>
      <w:r w:rsidR="003D1101" w:rsidRPr="003D1101">
        <w:rPr>
          <w:rFonts w:ascii="Times New Roman" w:hAnsi="Times New Roman" w:cs="Times New Roman"/>
          <w:sz w:val="24"/>
          <w:szCs w:val="24"/>
        </w:rPr>
        <w:t xml:space="preserve"> (ABU </w:t>
      </w:r>
      <w:r w:rsidRPr="003D1101">
        <w:rPr>
          <w:rFonts w:ascii="Times New Roman" w:hAnsi="Times New Roman" w:cs="Times New Roman"/>
          <w:sz w:val="24"/>
          <w:szCs w:val="24"/>
        </w:rPr>
        <w:t>Associate member</w:t>
      </w:r>
      <w:r w:rsidR="003D1101" w:rsidRPr="003D1101">
        <w:rPr>
          <w:rFonts w:ascii="Times New Roman" w:hAnsi="Times New Roman" w:cs="Times New Roman"/>
          <w:sz w:val="24"/>
          <w:szCs w:val="24"/>
        </w:rPr>
        <w:t>)</w:t>
      </w:r>
      <w:r w:rsidR="003D1101">
        <w:rPr>
          <w:rFonts w:ascii="Times New Roman" w:hAnsi="Times New Roman" w:cs="Times New Roman"/>
          <w:sz w:val="24"/>
          <w:szCs w:val="24"/>
        </w:rPr>
        <w:t xml:space="preserve"> on October 22</w:t>
      </w:r>
      <w:r w:rsidR="003D1101" w:rsidRPr="003D110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D1101">
        <w:rPr>
          <w:rFonts w:ascii="Times New Roman" w:hAnsi="Times New Roman" w:cs="Times New Roman"/>
          <w:sz w:val="24"/>
          <w:szCs w:val="24"/>
        </w:rPr>
        <w:t xml:space="preserve"> and October 23</w:t>
      </w:r>
      <w:r w:rsidR="003D1101" w:rsidRPr="003D110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D1101">
        <w:rPr>
          <w:rFonts w:ascii="Times New Roman" w:hAnsi="Times New Roman" w:cs="Times New Roman"/>
          <w:sz w:val="24"/>
          <w:szCs w:val="24"/>
        </w:rPr>
        <w:t xml:space="preserve">, 2018. The two-day copyright workshop imparted training on the </w:t>
      </w:r>
      <w:r w:rsidR="003D1101" w:rsidRPr="0029702B">
        <w:rPr>
          <w:rFonts w:ascii="Times New Roman" w:hAnsi="Times New Roman" w:cs="Times New Roman"/>
          <w:sz w:val="24"/>
          <w:szCs w:val="24"/>
        </w:rPr>
        <w:t xml:space="preserve">fundamentals of copyright law, </w:t>
      </w:r>
      <w:r w:rsidR="003D1101" w:rsidRPr="0029702B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copyright issues related to digital content and</w:t>
      </w:r>
      <w:r w:rsidR="003D1101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on the international framework related to broadcasters rights. </w:t>
      </w:r>
      <w:r w:rsidR="003D1101">
        <w:rPr>
          <w:rFonts w:ascii="Times New Roman" w:hAnsi="Times New Roman" w:cs="Times New Roman"/>
          <w:sz w:val="24"/>
          <w:szCs w:val="24"/>
        </w:rPr>
        <w:t>The</w:t>
      </w:r>
      <w:r w:rsidR="003D1101">
        <w:rPr>
          <w:rFonts w:ascii="Times New Roman" w:hAnsi="Times New Roman" w:cs="Times New Roman"/>
          <w:sz w:val="24"/>
          <w:szCs w:val="24"/>
        </w:rPr>
        <w:t xml:space="preserve"> workshop was attended by RTSH’s script writers, documentary producers,editors and lawyers.   </w:t>
      </w:r>
      <w:r w:rsidRPr="003D1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02B" w:rsidRPr="0029702B" w:rsidRDefault="0029702B" w:rsidP="0072719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16D5" w:rsidRPr="0029702B" w:rsidRDefault="001A16D5" w:rsidP="00727193">
      <w:pPr>
        <w:pStyle w:val="ListParagraph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702B">
        <w:rPr>
          <w:rFonts w:ascii="Times New Roman" w:hAnsi="Times New Roman" w:cs="Times New Roman"/>
          <w:sz w:val="24"/>
          <w:szCs w:val="24"/>
          <w:u w:val="single"/>
        </w:rPr>
        <w:t xml:space="preserve">Two-Day Master Class for Arab States of Broadcasting Union (ASBU) </w:t>
      </w:r>
    </w:p>
    <w:p w:rsidR="00B20230" w:rsidRPr="00F47E81" w:rsidRDefault="001A16D5" w:rsidP="0072719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</w:pPr>
      <w:r w:rsidRPr="0029702B">
        <w:rPr>
          <w:rFonts w:ascii="Times New Roman" w:hAnsi="Times New Roman" w:cs="Times New Roman"/>
          <w:sz w:val="24"/>
          <w:szCs w:val="24"/>
        </w:rPr>
        <w:t>Ms. Seemantani Sharma conducted a two-day master class</w:t>
      </w:r>
      <w:r w:rsidR="0029702B" w:rsidRPr="0029702B">
        <w:rPr>
          <w:rFonts w:ascii="Times New Roman" w:hAnsi="Times New Roman" w:cs="Times New Roman"/>
          <w:sz w:val="24"/>
          <w:szCs w:val="24"/>
        </w:rPr>
        <w:t xml:space="preserve"> in collaboration with </w:t>
      </w:r>
      <w:r w:rsidR="0029702B" w:rsidRPr="0029702B">
        <w:rPr>
          <w:rFonts w:ascii="Times New Roman" w:hAnsi="Times New Roman" w:cs="Times New Roman"/>
          <w:sz w:val="24"/>
          <w:szCs w:val="24"/>
        </w:rPr>
        <w:t>Ms. Islem Hamza, a lawyer from Tuni</w:t>
      </w:r>
      <w:r w:rsidR="0029702B" w:rsidRPr="0029702B">
        <w:rPr>
          <w:rFonts w:ascii="Times New Roman" w:hAnsi="Times New Roman" w:cs="Times New Roman"/>
          <w:sz w:val="24"/>
          <w:szCs w:val="24"/>
        </w:rPr>
        <w:t xml:space="preserve">sia </w:t>
      </w:r>
      <w:r w:rsidRPr="0029702B">
        <w:rPr>
          <w:rFonts w:ascii="Times New Roman" w:hAnsi="Times New Roman" w:cs="Times New Roman"/>
          <w:sz w:val="24"/>
          <w:szCs w:val="24"/>
        </w:rPr>
        <w:t>on “Copyright in Digital Era” for the ASBU Academy on October 16</w:t>
      </w:r>
      <w:r w:rsidRPr="002970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702B">
        <w:rPr>
          <w:rFonts w:ascii="Times New Roman" w:hAnsi="Times New Roman" w:cs="Times New Roman"/>
          <w:sz w:val="24"/>
          <w:szCs w:val="24"/>
        </w:rPr>
        <w:t xml:space="preserve"> and October 17</w:t>
      </w:r>
      <w:r w:rsidRPr="002970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702B">
        <w:rPr>
          <w:rFonts w:ascii="Times New Roman" w:hAnsi="Times New Roman" w:cs="Times New Roman"/>
          <w:sz w:val="24"/>
          <w:szCs w:val="24"/>
        </w:rPr>
        <w:t>,</w:t>
      </w:r>
      <w:r w:rsidR="0029702B" w:rsidRPr="0029702B">
        <w:rPr>
          <w:rFonts w:ascii="Times New Roman" w:hAnsi="Times New Roman" w:cs="Times New Roman"/>
          <w:sz w:val="24"/>
          <w:szCs w:val="24"/>
        </w:rPr>
        <w:t xml:space="preserve"> 2018. Ms. Seemantani specifically spoke about fundamentals of copyright law, </w:t>
      </w:r>
      <w:r w:rsidR="0029702B" w:rsidRPr="0029702B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copyright issues related to digital c</w:t>
      </w:r>
      <w:r w:rsidR="0029702B" w:rsidRPr="0029702B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>ontent</w:t>
      </w:r>
      <w:r w:rsidR="0029702B" w:rsidRPr="0029702B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 and broadcasters rig</w:t>
      </w:r>
      <w:r w:rsidR="0029702B">
        <w:rPr>
          <w:rFonts w:ascii="Times New Roman" w:eastAsia="Times New Roman" w:hAnsi="Times New Roman" w:cs="Times New Roman"/>
          <w:color w:val="000000"/>
          <w:sz w:val="24"/>
          <w:szCs w:val="24"/>
          <w:lang w:val="en-MY" w:eastAsia="en-MY"/>
        </w:rPr>
        <w:t xml:space="preserve">hts in the Asia-Pacific region. </w:t>
      </w:r>
      <w:r w:rsidR="0029702B">
        <w:rPr>
          <w:rFonts w:ascii="Times New Roman" w:hAnsi="Times New Roman" w:cs="Times New Roman"/>
          <w:sz w:val="24"/>
          <w:szCs w:val="24"/>
        </w:rPr>
        <w:t>The two-day s</w:t>
      </w:r>
      <w:r>
        <w:rPr>
          <w:rFonts w:ascii="Times New Roman" w:hAnsi="Times New Roman" w:cs="Times New Roman"/>
          <w:sz w:val="24"/>
          <w:szCs w:val="24"/>
        </w:rPr>
        <w:t>ession was attended by</w:t>
      </w:r>
      <w:r w:rsidR="0029702B">
        <w:rPr>
          <w:rFonts w:ascii="Times New Roman" w:hAnsi="Times New Roman" w:cs="Times New Roman"/>
          <w:sz w:val="24"/>
          <w:szCs w:val="24"/>
        </w:rPr>
        <w:t xml:space="preserve"> various professionals representing ASBU such as </w:t>
      </w:r>
      <w:r>
        <w:rPr>
          <w:rFonts w:ascii="Times New Roman" w:hAnsi="Times New Roman" w:cs="Times New Roman"/>
          <w:sz w:val="24"/>
          <w:szCs w:val="24"/>
        </w:rPr>
        <w:t>lawyers, editors</w:t>
      </w:r>
      <w:r w:rsidR="0029702B">
        <w:rPr>
          <w:rFonts w:ascii="Times New Roman" w:hAnsi="Times New Roman" w:cs="Times New Roman"/>
          <w:sz w:val="24"/>
          <w:szCs w:val="24"/>
        </w:rPr>
        <w:t xml:space="preserve"> and producers.  </w:t>
      </w:r>
    </w:p>
    <w:p w:rsidR="00C10AFF" w:rsidRPr="00F47E81" w:rsidRDefault="0029702B" w:rsidP="00727193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F47E81">
        <w:rPr>
          <w:rFonts w:ascii="Times New Roman" w:hAnsi="Times New Roman" w:cs="Times New Roman"/>
          <w:b/>
          <w:sz w:val="24"/>
          <w:szCs w:val="24"/>
        </w:rPr>
        <w:t xml:space="preserve">Contractual Work </w:t>
      </w:r>
      <w:r w:rsidR="00B20230" w:rsidRPr="00F47E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7E81" w:rsidRPr="0096779C" w:rsidRDefault="00C10AFF" w:rsidP="0072719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7E81">
        <w:rPr>
          <w:rFonts w:ascii="Times New Roman" w:hAnsi="Times New Roman" w:cs="Times New Roman"/>
          <w:sz w:val="24"/>
          <w:szCs w:val="24"/>
        </w:rPr>
        <w:t>The ABU Legal Divison</w:t>
      </w:r>
      <w:r w:rsidR="003D1101" w:rsidRPr="00F47E81">
        <w:rPr>
          <w:rFonts w:ascii="Times New Roman" w:hAnsi="Times New Roman" w:cs="Times New Roman"/>
          <w:sz w:val="24"/>
          <w:szCs w:val="24"/>
        </w:rPr>
        <w:t xml:space="preserve"> regularly handles </w:t>
      </w:r>
      <w:r w:rsidR="003D1101" w:rsidRPr="00F47E81">
        <w:rPr>
          <w:rFonts w:ascii="Times New Roman" w:hAnsi="Times New Roman" w:cs="Times New Roman"/>
          <w:sz w:val="24"/>
          <w:szCs w:val="24"/>
        </w:rPr>
        <w:t>IP rights issues in content production and acquisition agreements</w:t>
      </w:r>
      <w:r w:rsidR="003D1101" w:rsidRPr="00F47E81">
        <w:rPr>
          <w:rFonts w:ascii="Times New Roman" w:hAnsi="Times New Roman" w:cs="Times New Roman"/>
          <w:sz w:val="24"/>
          <w:szCs w:val="24"/>
        </w:rPr>
        <w:t xml:space="preserve">. Since the last IPLC, the Legal Division </w:t>
      </w:r>
      <w:r w:rsidRPr="00F47E81">
        <w:rPr>
          <w:rFonts w:ascii="Times New Roman" w:hAnsi="Times New Roman" w:cs="Times New Roman"/>
          <w:sz w:val="24"/>
          <w:szCs w:val="24"/>
        </w:rPr>
        <w:t>has been dee</w:t>
      </w:r>
      <w:r w:rsidR="00602A70" w:rsidRPr="00F47E81">
        <w:rPr>
          <w:rFonts w:ascii="Times New Roman" w:hAnsi="Times New Roman" w:cs="Times New Roman"/>
          <w:sz w:val="24"/>
          <w:szCs w:val="24"/>
        </w:rPr>
        <w:t>p</w:t>
      </w:r>
      <w:r w:rsidR="00453FF7" w:rsidRPr="00F47E81">
        <w:rPr>
          <w:rFonts w:ascii="Times New Roman" w:hAnsi="Times New Roman" w:cs="Times New Roman"/>
          <w:sz w:val="24"/>
          <w:szCs w:val="24"/>
        </w:rPr>
        <w:t xml:space="preserve">ly involved in the negotiation and </w:t>
      </w:r>
      <w:r w:rsidR="0096779C">
        <w:rPr>
          <w:rFonts w:ascii="Times New Roman" w:hAnsi="Times New Roman" w:cs="Times New Roman"/>
          <w:sz w:val="24"/>
          <w:szCs w:val="24"/>
        </w:rPr>
        <w:t xml:space="preserve">   </w:t>
      </w:r>
      <w:r w:rsidR="00453FF7" w:rsidRPr="00F47E81">
        <w:rPr>
          <w:rFonts w:ascii="Times New Roman" w:hAnsi="Times New Roman" w:cs="Times New Roman"/>
          <w:sz w:val="24"/>
          <w:szCs w:val="24"/>
        </w:rPr>
        <w:lastRenderedPageBreak/>
        <w:t xml:space="preserve">acquistion of the sports rights </w:t>
      </w:r>
      <w:r w:rsidRPr="00F47E81">
        <w:rPr>
          <w:rFonts w:ascii="Times New Roman" w:hAnsi="Times New Roman" w:cs="Times New Roman"/>
          <w:sz w:val="24"/>
          <w:szCs w:val="24"/>
        </w:rPr>
        <w:t>for the</w:t>
      </w:r>
      <w:r w:rsidR="003D1101" w:rsidRPr="00F47E81">
        <w:rPr>
          <w:rFonts w:ascii="Times New Roman" w:hAnsi="Times New Roman" w:cs="Times New Roman"/>
          <w:sz w:val="24"/>
          <w:szCs w:val="24"/>
        </w:rPr>
        <w:t xml:space="preserve"> 20</w:t>
      </w:r>
      <w:r w:rsidR="00453FF7" w:rsidRPr="00F47E81">
        <w:rPr>
          <w:rFonts w:ascii="Times New Roman" w:hAnsi="Times New Roman" w:cs="Times New Roman"/>
          <w:sz w:val="24"/>
          <w:szCs w:val="24"/>
        </w:rPr>
        <w:t xml:space="preserve">18-2020 </w:t>
      </w:r>
      <w:r w:rsidR="003D1101" w:rsidRPr="00F47E81">
        <w:rPr>
          <w:rFonts w:ascii="Times New Roman" w:hAnsi="Times New Roman" w:cs="Times New Roman"/>
          <w:sz w:val="24"/>
          <w:szCs w:val="24"/>
        </w:rPr>
        <w:t>Olympic Events fo</w:t>
      </w:r>
      <w:r w:rsidR="00453FF7" w:rsidRPr="00F47E81">
        <w:rPr>
          <w:rFonts w:ascii="Times New Roman" w:hAnsi="Times New Roman" w:cs="Times New Roman"/>
          <w:sz w:val="24"/>
          <w:szCs w:val="24"/>
        </w:rPr>
        <w:t xml:space="preserve">r the Indian sub-continent, the </w:t>
      </w:r>
      <w:r w:rsidR="00453FF7" w:rsidRPr="00F47E81">
        <w:rPr>
          <w:rFonts w:ascii="Times New Roman" w:hAnsi="Times New Roman"/>
          <w:spacing w:val="-2"/>
          <w:sz w:val="24"/>
          <w:szCs w:val="24"/>
        </w:rPr>
        <w:t>2019 IPC Swimming World Championships</w:t>
      </w:r>
      <w:r w:rsidR="00F47E81" w:rsidRPr="00F47E81">
        <w:rPr>
          <w:rFonts w:ascii="Times New Roman" w:hAnsi="Times New Roman"/>
          <w:spacing w:val="-2"/>
          <w:sz w:val="24"/>
          <w:szCs w:val="24"/>
        </w:rPr>
        <w:t xml:space="preserve"> and </w:t>
      </w:r>
      <w:r w:rsidR="00453FF7" w:rsidRPr="00F47E81">
        <w:rPr>
          <w:rFonts w:ascii="Times New Roman" w:hAnsi="Times New Roman"/>
          <w:spacing w:val="-2"/>
          <w:sz w:val="24"/>
          <w:szCs w:val="24"/>
        </w:rPr>
        <w:t>the 2019 Winter Universaide</w:t>
      </w:r>
      <w:r w:rsidR="00F47E81" w:rsidRPr="00F47E81">
        <w:rPr>
          <w:rFonts w:ascii="Times New Roman" w:hAnsi="Times New Roman"/>
          <w:spacing w:val="-2"/>
          <w:sz w:val="24"/>
          <w:szCs w:val="24"/>
        </w:rPr>
        <w:t xml:space="preserve"> apart from others. </w:t>
      </w:r>
    </w:p>
    <w:p w:rsidR="00C353B3" w:rsidRDefault="00F47E81" w:rsidP="00727193">
      <w:pPr>
        <w:pStyle w:val="ListParagraph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  <w:r w:rsidRPr="00F47E81">
        <w:rPr>
          <w:rFonts w:ascii="Times New Roman" w:hAnsi="Times New Roman"/>
          <w:spacing w:val="-2"/>
          <w:sz w:val="24"/>
          <w:szCs w:val="24"/>
        </w:rPr>
        <w:t xml:space="preserve">       T</w:t>
      </w:r>
      <w:r w:rsidR="00453FF7" w:rsidRPr="00F47E81">
        <w:rPr>
          <w:rFonts w:ascii="Times New Roman" w:hAnsi="Times New Roman"/>
          <w:spacing w:val="-2"/>
          <w:sz w:val="24"/>
          <w:szCs w:val="24"/>
        </w:rPr>
        <w:t>he ABU Legal Division is also heavily involved in</w:t>
      </w:r>
      <w:r>
        <w:rPr>
          <w:rFonts w:ascii="Times New Roman" w:hAnsi="Times New Roman"/>
          <w:spacing w:val="-2"/>
          <w:sz w:val="24"/>
          <w:szCs w:val="24"/>
        </w:rPr>
        <w:t xml:space="preserve"> drafting co-production agreements for the ABU N</w:t>
      </w:r>
      <w:r w:rsidR="008866A3">
        <w:rPr>
          <w:rFonts w:ascii="Times New Roman" w:hAnsi="Times New Roman"/>
          <w:spacing w:val="-2"/>
          <w:sz w:val="24"/>
          <w:szCs w:val="24"/>
        </w:rPr>
        <w:t>ews and Programming Department.</w:t>
      </w:r>
    </w:p>
    <w:p w:rsidR="00C353B3" w:rsidRPr="00C353B3" w:rsidRDefault="00C353B3" w:rsidP="00727193">
      <w:pPr>
        <w:pStyle w:val="ListParagraph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602A70" w:rsidRDefault="00602A70" w:rsidP="00727193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B20230">
        <w:rPr>
          <w:rFonts w:ascii="Times New Roman" w:hAnsi="Times New Roman" w:cs="Times New Roman"/>
          <w:b/>
          <w:sz w:val="24"/>
          <w:szCs w:val="24"/>
        </w:rPr>
        <w:t xml:space="preserve">Publications </w:t>
      </w:r>
    </w:p>
    <w:p w:rsidR="00855988" w:rsidRPr="00B20230" w:rsidRDefault="00855988" w:rsidP="0072719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02A70" w:rsidRDefault="008866A3" w:rsidP="00727193">
      <w:pPr>
        <w:pStyle w:val="ListParagraph"/>
        <w:numPr>
          <w:ilvl w:val="0"/>
          <w:numId w:val="3"/>
        </w:numPr>
        <w:ind w:left="-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Tri-weekly </w:t>
      </w:r>
      <w:r w:rsidR="00602A70">
        <w:rPr>
          <w:rFonts w:ascii="Times New Roman" w:hAnsi="Times New Roman" w:cs="Times New Roman"/>
          <w:b/>
          <w:sz w:val="24"/>
          <w:szCs w:val="24"/>
        </w:rPr>
        <w:t>E-Bulletin</w:t>
      </w:r>
    </w:p>
    <w:p w:rsidR="00602A70" w:rsidRDefault="00602A70" w:rsidP="0072719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602A7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ABU Legal</w:t>
      </w:r>
      <w:r w:rsidR="00B65830">
        <w:rPr>
          <w:rFonts w:ascii="Times New Roman" w:hAnsi="Times New Roman" w:cs="Times New Roman"/>
          <w:sz w:val="24"/>
          <w:szCs w:val="24"/>
        </w:rPr>
        <w:t xml:space="preserve"> Division has been releasing a fortnightly</w:t>
      </w:r>
      <w:r w:rsidR="008866A3">
        <w:rPr>
          <w:rFonts w:ascii="Times New Roman" w:hAnsi="Times New Roman" w:cs="Times New Roman"/>
          <w:sz w:val="24"/>
          <w:szCs w:val="24"/>
        </w:rPr>
        <w:t xml:space="preserve"> (now tri-weekly) </w:t>
      </w:r>
      <w:r w:rsidR="00B65830">
        <w:rPr>
          <w:rFonts w:ascii="Times New Roman" w:hAnsi="Times New Roman" w:cs="Times New Roman"/>
          <w:sz w:val="24"/>
          <w:szCs w:val="24"/>
        </w:rPr>
        <w:t xml:space="preserve">e-bulletin on contempoaray legal developments in the Asia-Pacific region. The E- Bulletin is currently in its third year and is available on ABU’s website. </w:t>
      </w:r>
      <w:r w:rsidR="008866A3">
        <w:rPr>
          <w:rFonts w:ascii="Times New Roman" w:hAnsi="Times New Roman" w:cs="Times New Roman"/>
          <w:sz w:val="24"/>
          <w:szCs w:val="24"/>
        </w:rPr>
        <w:t xml:space="preserve">Members are encouraged to contribute. </w:t>
      </w:r>
    </w:p>
    <w:p w:rsidR="00602A70" w:rsidRPr="00602A70" w:rsidRDefault="00602A70" w:rsidP="0072719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B65830" w:rsidRPr="00B65830" w:rsidRDefault="00B65830" w:rsidP="00727193">
      <w:pPr>
        <w:pStyle w:val="ListParagraph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Articles in Law Journals, Magazine and Popular Media</w:t>
      </w:r>
    </w:p>
    <w:p w:rsidR="00C447DF" w:rsidRDefault="00B65830" w:rsidP="00727193">
      <w:pPr>
        <w:jc w:val="both"/>
        <w:rPr>
          <w:rFonts w:ascii="Times New Roman" w:hAnsi="Times New Roman" w:cs="Times New Roman"/>
          <w:sz w:val="24"/>
          <w:szCs w:val="24"/>
        </w:rPr>
      </w:pPr>
      <w:r w:rsidRPr="00602A7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ABU Legal Division has been</w:t>
      </w:r>
      <w:r w:rsidR="00855988">
        <w:rPr>
          <w:rFonts w:ascii="Times New Roman" w:hAnsi="Times New Roman" w:cs="Times New Roman"/>
          <w:sz w:val="24"/>
          <w:szCs w:val="24"/>
        </w:rPr>
        <w:t xml:space="preserve"> regularly contributing articles on various legal topics</w:t>
      </w:r>
      <w:r w:rsidR="0096779C">
        <w:rPr>
          <w:rFonts w:ascii="Times New Roman" w:hAnsi="Times New Roman" w:cs="Times New Roman"/>
          <w:sz w:val="24"/>
          <w:szCs w:val="24"/>
        </w:rPr>
        <w:t xml:space="preserve"> related to broadcasting. </w:t>
      </w:r>
      <w:r w:rsidR="008866A3">
        <w:rPr>
          <w:rFonts w:ascii="Times New Roman" w:hAnsi="Times New Roman" w:cs="Times New Roman"/>
          <w:sz w:val="24"/>
          <w:szCs w:val="24"/>
        </w:rPr>
        <w:t xml:space="preserve">Since the  last IPLC in Tehran, the Legal Division has published the followed publications : </w:t>
      </w:r>
      <w:r w:rsidR="00855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7DF" w:rsidRPr="00C447DF" w:rsidRDefault="00C447DF" w:rsidP="007271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988" w:rsidRPr="00C447DF" w:rsidRDefault="00C447DF" w:rsidP="0072719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47DF">
        <w:rPr>
          <w:rFonts w:ascii="Times New Roman" w:hAnsi="Times New Roman" w:cs="Times New Roman"/>
          <w:sz w:val="24"/>
          <w:szCs w:val="24"/>
          <w:u w:val="single"/>
        </w:rPr>
        <w:t xml:space="preserve">Law Review Articles </w:t>
      </w:r>
    </w:p>
    <w:p w:rsidR="00C447DF" w:rsidRPr="008A4042" w:rsidRDefault="00C447DF" w:rsidP="00727193">
      <w:pPr>
        <w:pStyle w:val="ListParagraph"/>
        <w:numPr>
          <w:ilvl w:val="0"/>
          <w:numId w:val="5"/>
        </w:numPr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4042">
        <w:rPr>
          <w:rFonts w:ascii="Times New Roman" w:hAnsi="Times New Roman" w:cs="Times New Roman"/>
          <w:sz w:val="24"/>
          <w:szCs w:val="24"/>
        </w:rPr>
        <w:t xml:space="preserve">Online Piracy of </w:t>
      </w:r>
      <w:r>
        <w:rPr>
          <w:rFonts w:ascii="Times New Roman" w:hAnsi="Times New Roman" w:cs="Times New Roman"/>
          <w:sz w:val="24"/>
          <w:szCs w:val="24"/>
        </w:rPr>
        <w:t xml:space="preserve">Live Sports Telecasts in India, </w:t>
      </w:r>
      <w:r w:rsidRPr="008A4042">
        <w:rPr>
          <w:rFonts w:ascii="Times New Roman" w:hAnsi="Times New Roman" w:cs="Times New Roman"/>
          <w:sz w:val="24"/>
          <w:szCs w:val="24"/>
        </w:rPr>
        <w:t>28(</w:t>
      </w:r>
      <w:r>
        <w:rPr>
          <w:rFonts w:ascii="Times New Roman" w:hAnsi="Times New Roman" w:cs="Times New Roman"/>
          <w:sz w:val="24"/>
          <w:szCs w:val="24"/>
        </w:rPr>
        <w:t xml:space="preserve">2) MARQ. SPORTS L. REV.  433 (2018). </w:t>
      </w:r>
    </w:p>
    <w:p w:rsidR="00C447DF" w:rsidRPr="008A4042" w:rsidRDefault="00C447DF" w:rsidP="00727193">
      <w:pPr>
        <w:pStyle w:val="ListParagraph"/>
        <w:tabs>
          <w:tab w:val="left" w:pos="720"/>
        </w:tabs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4042">
        <w:rPr>
          <w:rFonts w:ascii="Times New Roman" w:hAnsi="Times New Roman" w:cs="Times New Roman"/>
          <w:sz w:val="24"/>
          <w:szCs w:val="24"/>
        </w:rPr>
        <w:t xml:space="preserve">  </w:t>
      </w:r>
      <w:r w:rsidRPr="008A4042">
        <w:rPr>
          <w:rFonts w:ascii="Times New Roman" w:hAnsi="Times New Roman" w:cs="Times New Roman"/>
          <w:sz w:val="24"/>
          <w:szCs w:val="24"/>
        </w:rPr>
        <w:tab/>
      </w:r>
    </w:p>
    <w:p w:rsidR="00C447DF" w:rsidRPr="00C447DF" w:rsidRDefault="00C447DF" w:rsidP="00727193">
      <w:pPr>
        <w:pStyle w:val="ListParagraph"/>
        <w:numPr>
          <w:ilvl w:val="0"/>
          <w:numId w:val="5"/>
        </w:numPr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4042">
        <w:rPr>
          <w:rFonts w:ascii="Times New Roman" w:hAnsi="Times New Roman" w:cs="Times New Roman"/>
          <w:sz w:val="24"/>
          <w:szCs w:val="24"/>
        </w:rPr>
        <w:t xml:space="preserve">TRIPS, Technological Developments and the Rights of Broadcasting Organizations: Deliberate Ignorance or Political Stalemate? </w:t>
      </w:r>
      <w:r w:rsidRPr="008A4042">
        <w:rPr>
          <w:rFonts w:ascii="Times New Roman" w:hAnsi="Times New Roman" w:cs="Times New Roman"/>
          <w:spacing w:val="-1"/>
          <w:sz w:val="24"/>
          <w:szCs w:val="24"/>
        </w:rPr>
        <w:t xml:space="preserve">24 (4) </w:t>
      </w:r>
      <w:r w:rsidRPr="008A4042">
        <w:rPr>
          <w:rFonts w:ascii="Times New Roman" w:hAnsi="Times New Roman" w:cs="Times New Roman"/>
          <w:sz w:val="24"/>
          <w:szCs w:val="24"/>
        </w:rPr>
        <w:t>RICH. J.L. &amp; TECH., no. 3, 2018</w:t>
      </w:r>
      <w:r>
        <w:rPr>
          <w:rFonts w:ascii="Times New Roman" w:hAnsi="Times New Roman" w:cs="Times New Roman"/>
          <w:sz w:val="24"/>
          <w:szCs w:val="24"/>
        </w:rPr>
        <w:t xml:space="preserve">, available at </w:t>
      </w:r>
      <w:hyperlink r:id="rId8" w:history="1">
        <w:r w:rsidRPr="0012237C">
          <w:rPr>
            <w:rStyle w:val="Hyperlink"/>
            <w:rFonts w:ascii="Times New Roman" w:hAnsi="Times New Roman" w:cs="Times New Roman"/>
            <w:sz w:val="24"/>
            <w:szCs w:val="24"/>
          </w:rPr>
          <w:t>https://jolt.richmond.edu/trips-technological-developments-and-the-rights-of-broadcasting-organizations-political-stalemate-or-deliberate-ignorance/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100B" w:rsidRDefault="00C447DF" w:rsidP="00727193">
      <w:pPr>
        <w:pStyle w:val="ListParagraph"/>
        <w:numPr>
          <w:ilvl w:val="0"/>
          <w:numId w:val="15"/>
        </w:numPr>
        <w:spacing w:before="240"/>
        <w:ind w:left="587"/>
        <w:jc w:val="both"/>
        <w:rPr>
          <w:rFonts w:ascii="Times New Roman" w:hAnsi="Times New Roman" w:cs="Times New Roman"/>
          <w:sz w:val="24"/>
          <w:szCs w:val="24"/>
        </w:rPr>
      </w:pPr>
      <w:r w:rsidRPr="008A4042">
        <w:rPr>
          <w:rFonts w:ascii="Times New Roman" w:hAnsi="Times New Roman" w:cs="Times New Roman"/>
          <w:sz w:val="24"/>
          <w:szCs w:val="24"/>
        </w:rPr>
        <w:t xml:space="preserve">Shorter Piece Republished, </w:t>
      </w:r>
      <w:r w:rsidRPr="008A4042">
        <w:rPr>
          <w:rFonts w:ascii="Times New Roman" w:eastAsia="Times New Roman" w:hAnsi="Times New Roman" w:cs="Times New Roman"/>
          <w:sz w:val="24"/>
          <w:szCs w:val="24"/>
        </w:rPr>
        <w:t xml:space="preserve">VAND. J. ENT. &amp; TECH. L. BLOG, JETLaw, Feb. 20, 2018 </w:t>
      </w:r>
      <w:r w:rsidRPr="008A4042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8A4042">
          <w:rPr>
            <w:rStyle w:val="Hyperlink"/>
            <w:rFonts w:ascii="Times New Roman" w:hAnsi="Times New Roman" w:cs="Times New Roman"/>
            <w:sz w:val="24"/>
            <w:szCs w:val="24"/>
          </w:rPr>
          <w:t>http://www.jetlaw.org/2018/02/20/guest-post-trips-technological-developments-and-the-rights-of-broadcasting-organizations-political-stalemate-or-deliberate-ignorance/</w:t>
        </w:r>
      </w:hyperlink>
      <w:r w:rsidRPr="008A40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447DF" w:rsidRPr="00C447DF" w:rsidRDefault="00C447DF" w:rsidP="00727193">
      <w:pPr>
        <w:pStyle w:val="ListParagraph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5988" w:rsidRPr="00C447DF" w:rsidRDefault="00855988" w:rsidP="00727193">
      <w:pPr>
        <w:rPr>
          <w:rFonts w:ascii="Times New Roman" w:hAnsi="Times New Roman" w:cs="Times New Roman"/>
          <w:sz w:val="24"/>
          <w:szCs w:val="24"/>
          <w:u w:val="single"/>
        </w:rPr>
      </w:pPr>
      <w:r w:rsidRPr="00C447DF">
        <w:rPr>
          <w:rFonts w:ascii="Times New Roman" w:hAnsi="Times New Roman" w:cs="Times New Roman"/>
          <w:sz w:val="24"/>
          <w:szCs w:val="24"/>
          <w:u w:val="single"/>
        </w:rPr>
        <w:t xml:space="preserve">Articles in Magazines and Popular Media </w:t>
      </w:r>
    </w:p>
    <w:p w:rsidR="005F6448" w:rsidRPr="005F6448" w:rsidRDefault="005F6448" w:rsidP="00727193">
      <w:pPr>
        <w:pStyle w:val="ListParagraph"/>
        <w:numPr>
          <w:ilvl w:val="0"/>
          <w:numId w:val="10"/>
        </w:num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F6448">
        <w:rPr>
          <w:rFonts w:ascii="Times New Roman" w:hAnsi="Times New Roman" w:cs="Times New Roman"/>
          <w:sz w:val="24"/>
          <w:szCs w:val="24"/>
        </w:rPr>
        <w:t xml:space="preserve">India Approves Accession to WIPO Internet Treaties, THE WIRE, July 12, 2018 available at </w:t>
      </w:r>
      <w:hyperlink r:id="rId10" w:history="1">
        <w:r w:rsidRPr="005F6448">
          <w:rPr>
            <w:rStyle w:val="Hyperlink"/>
            <w:rFonts w:ascii="Times New Roman" w:hAnsi="Times New Roman" w:cs="Times New Roman"/>
            <w:sz w:val="24"/>
            <w:szCs w:val="24"/>
          </w:rPr>
          <w:t>https://thewire.in/diplomacy/india-approves-accession-to-wipo-internet-treaties</w:t>
        </w:r>
      </w:hyperlink>
      <w:r w:rsidRPr="005F644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F6448" w:rsidRDefault="005F6448" w:rsidP="00727193">
      <w:pPr>
        <w:pStyle w:val="ListParagraph"/>
        <w:numPr>
          <w:ilvl w:val="0"/>
          <w:numId w:val="10"/>
        </w:num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F090A">
        <w:rPr>
          <w:rFonts w:ascii="Times New Roman" w:hAnsi="Times New Roman" w:cs="Times New Roman"/>
          <w:sz w:val="24"/>
          <w:szCs w:val="24"/>
        </w:rPr>
        <w:t xml:space="preserve">Why Hasn’t India Endorsed the Broadcasters Treaty Yet? THE WIRE, July 4, 2018 available at </w:t>
      </w:r>
      <w:hyperlink r:id="rId11" w:history="1">
        <w:r w:rsidRPr="001F090A">
          <w:rPr>
            <w:rStyle w:val="Hyperlink"/>
            <w:rFonts w:ascii="Times New Roman" w:hAnsi="Times New Roman" w:cs="Times New Roman"/>
            <w:sz w:val="24"/>
            <w:szCs w:val="24"/>
          </w:rPr>
          <w:t>https://thewire.in/law/why-hasnt-india-endorsed-the-broadcasters-treaty-yet</w:t>
        </w:r>
      </w:hyperlink>
      <w:r w:rsidRPr="001F09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253" w:rsidRPr="00C353B3" w:rsidRDefault="005F6448" w:rsidP="00727193">
      <w:pPr>
        <w:pStyle w:val="ListParagraph"/>
        <w:numPr>
          <w:ilvl w:val="0"/>
          <w:numId w:val="10"/>
        </w:num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F090A">
        <w:rPr>
          <w:rFonts w:ascii="Times New Roman" w:hAnsi="Times New Roman" w:cs="Times New Roman"/>
          <w:sz w:val="24"/>
          <w:szCs w:val="24"/>
        </w:rPr>
        <w:t>Signal Piracy Posing Threat to Asia-Pacific Broadcasters, THE WIPO MAGAZINE, Issue 1, 2018 (February</w:t>
      </w:r>
      <w:r>
        <w:rPr>
          <w:rFonts w:ascii="Times New Roman" w:hAnsi="Times New Roman" w:cs="Times New Roman"/>
          <w:sz w:val="24"/>
          <w:szCs w:val="24"/>
        </w:rPr>
        <w:t xml:space="preserve">) (peer-reviewed) </w:t>
      </w:r>
      <w:r w:rsidRPr="001F090A">
        <w:rPr>
          <w:rFonts w:ascii="Times New Roman" w:hAnsi="Times New Roman" w:cs="Times New Roman"/>
          <w:sz w:val="24"/>
          <w:szCs w:val="24"/>
        </w:rPr>
        <w:t>available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C353B3" w:rsidRPr="00F210E7">
          <w:rPr>
            <w:rStyle w:val="Hyperlink"/>
            <w:rFonts w:ascii="Times New Roman" w:hAnsi="Times New Roman" w:cs="Times New Roman"/>
            <w:sz w:val="24"/>
            <w:szCs w:val="24"/>
          </w:rPr>
          <w:t>https://ww</w:t>
        </w:r>
        <w:bookmarkStart w:id="0" w:name="_GoBack"/>
        <w:bookmarkEnd w:id="0"/>
        <w:r w:rsidR="00C353B3" w:rsidRPr="00F210E7">
          <w:rPr>
            <w:rStyle w:val="Hyperlink"/>
            <w:rFonts w:ascii="Times New Roman" w:hAnsi="Times New Roman" w:cs="Times New Roman"/>
            <w:sz w:val="24"/>
            <w:szCs w:val="24"/>
          </w:rPr>
          <w:t>w.wipo.int/wipo_magazine/en/2018/01/article_0002.html</w:t>
        </w:r>
      </w:hyperlink>
      <w:r w:rsidR="00C353B3">
        <w:rPr>
          <w:rFonts w:ascii="Times New Roman" w:hAnsi="Times New Roman" w:cs="Times New Roman"/>
          <w:sz w:val="24"/>
          <w:szCs w:val="24"/>
        </w:rPr>
        <w:t>.</w:t>
      </w:r>
    </w:p>
    <w:sectPr w:rsidR="00CE1253" w:rsidRPr="00C353B3" w:rsidSect="00727193">
      <w:headerReference w:type="default" r:id="rId13"/>
      <w:footerReference w:type="default" r:id="rId14"/>
      <w:type w:val="continuous"/>
      <w:pgSz w:w="11910" w:h="16840"/>
      <w:pgMar w:top="864" w:right="864" w:bottom="864" w:left="864" w:header="17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64" w:rsidRDefault="009F3A64" w:rsidP="003C100B">
      <w:pPr>
        <w:spacing w:after="0" w:line="240" w:lineRule="auto"/>
      </w:pPr>
      <w:r>
        <w:separator/>
      </w:r>
    </w:p>
  </w:endnote>
  <w:endnote w:type="continuationSeparator" w:id="0">
    <w:p w:rsidR="009F3A64" w:rsidRDefault="009F3A64" w:rsidP="003C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9423709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3C100B" w:rsidRPr="003C100B" w:rsidRDefault="003C100B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C100B">
          <w:rPr>
            <w:rFonts w:ascii="Times New Roman" w:hAnsi="Times New Roman" w:cs="Times New Roman"/>
            <w:noProof w:val="0"/>
            <w:sz w:val="20"/>
            <w:szCs w:val="20"/>
          </w:rPr>
          <w:fldChar w:fldCharType="begin"/>
        </w:r>
        <w:r w:rsidRPr="003C100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C100B">
          <w:rPr>
            <w:rFonts w:ascii="Times New Roman" w:hAnsi="Times New Roman" w:cs="Times New Roman"/>
            <w:noProof w:val="0"/>
            <w:sz w:val="20"/>
            <w:szCs w:val="20"/>
          </w:rPr>
          <w:fldChar w:fldCharType="separate"/>
        </w:r>
        <w:r w:rsidR="0096779C">
          <w:rPr>
            <w:rFonts w:ascii="Times New Roman" w:hAnsi="Times New Roman" w:cs="Times New Roman"/>
            <w:sz w:val="20"/>
            <w:szCs w:val="20"/>
          </w:rPr>
          <w:t>1</w:t>
        </w:r>
        <w:r w:rsidRPr="003C10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C100B" w:rsidRDefault="003C10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64" w:rsidRDefault="009F3A64" w:rsidP="003C100B">
      <w:pPr>
        <w:spacing w:after="0" w:line="240" w:lineRule="auto"/>
      </w:pPr>
      <w:r>
        <w:separator/>
      </w:r>
    </w:p>
  </w:footnote>
  <w:footnote w:type="continuationSeparator" w:id="0">
    <w:p w:rsidR="009F3A64" w:rsidRDefault="009F3A64" w:rsidP="003C1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B3" w:rsidRDefault="00C353B3">
    <w:pPr>
      <w:pStyle w:val="Header"/>
    </w:pPr>
    <w:r w:rsidRPr="005F6448">
      <w:rPr>
        <w:rFonts w:ascii="Times New Roman" w:hAnsi="Times New Roman" w:cs="Times New Roman"/>
        <w:b/>
        <w:sz w:val="24"/>
        <w:szCs w:val="24"/>
        <w:lang w:val="en-MY" w:eastAsia="en-MY"/>
      </w:rPr>
      <w:drawing>
        <wp:inline distT="0" distB="0" distL="0" distR="0" wp14:anchorId="301CC06E" wp14:editId="5A0EF9DA">
          <wp:extent cx="847725" cy="659762"/>
          <wp:effectExtent l="0" t="0" r="0" b="7620"/>
          <wp:docPr id="3" name="Picture 3" descr="C:\Users\seemantani\Desktop\Seemantani (Amended)\IPLC Logos\IPL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emantani\Desktop\Seemantani (Amended)\IPLC Logos\IPL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59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</w:t>
    </w:r>
    <w:r w:rsidRPr="00C353B3">
      <w:rPr>
        <w:rFonts w:ascii="Times New Roman" w:hAnsi="Times New Roman" w:cs="Times New Roman"/>
        <w:b/>
        <w:sz w:val="24"/>
        <w:szCs w:val="24"/>
        <w:lang w:val="en-MY" w:eastAsia="en-MY"/>
      </w:rPr>
      <w:drawing>
        <wp:inline distT="0" distB="0" distL="0" distR="0" wp14:anchorId="0B93FB63" wp14:editId="471FBA9D">
          <wp:extent cx="1019175" cy="5429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0F0"/>
    <w:multiLevelType w:val="hybridMultilevel"/>
    <w:tmpl w:val="BA223634"/>
    <w:lvl w:ilvl="0" w:tplc="33ACC6EA">
      <w:start w:val="1"/>
      <w:numFmt w:val="lowerRoman"/>
      <w:lvlText w:val="(%1)"/>
      <w:lvlJc w:val="left"/>
      <w:pPr>
        <w:ind w:left="1944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04" w:hanging="360"/>
      </w:pPr>
    </w:lvl>
    <w:lvl w:ilvl="2" w:tplc="4409001B" w:tentative="1">
      <w:start w:val="1"/>
      <w:numFmt w:val="lowerRoman"/>
      <w:lvlText w:val="%3."/>
      <w:lvlJc w:val="right"/>
      <w:pPr>
        <w:ind w:left="3024" w:hanging="180"/>
      </w:pPr>
    </w:lvl>
    <w:lvl w:ilvl="3" w:tplc="4409000F" w:tentative="1">
      <w:start w:val="1"/>
      <w:numFmt w:val="decimal"/>
      <w:lvlText w:val="%4."/>
      <w:lvlJc w:val="left"/>
      <w:pPr>
        <w:ind w:left="3744" w:hanging="360"/>
      </w:pPr>
    </w:lvl>
    <w:lvl w:ilvl="4" w:tplc="44090019" w:tentative="1">
      <w:start w:val="1"/>
      <w:numFmt w:val="lowerLetter"/>
      <w:lvlText w:val="%5."/>
      <w:lvlJc w:val="left"/>
      <w:pPr>
        <w:ind w:left="4464" w:hanging="360"/>
      </w:pPr>
    </w:lvl>
    <w:lvl w:ilvl="5" w:tplc="4409001B" w:tentative="1">
      <w:start w:val="1"/>
      <w:numFmt w:val="lowerRoman"/>
      <w:lvlText w:val="%6."/>
      <w:lvlJc w:val="right"/>
      <w:pPr>
        <w:ind w:left="5184" w:hanging="180"/>
      </w:pPr>
    </w:lvl>
    <w:lvl w:ilvl="6" w:tplc="4409000F" w:tentative="1">
      <w:start w:val="1"/>
      <w:numFmt w:val="decimal"/>
      <w:lvlText w:val="%7."/>
      <w:lvlJc w:val="left"/>
      <w:pPr>
        <w:ind w:left="5904" w:hanging="360"/>
      </w:pPr>
    </w:lvl>
    <w:lvl w:ilvl="7" w:tplc="44090019" w:tentative="1">
      <w:start w:val="1"/>
      <w:numFmt w:val="lowerLetter"/>
      <w:lvlText w:val="%8."/>
      <w:lvlJc w:val="left"/>
      <w:pPr>
        <w:ind w:left="6624" w:hanging="360"/>
      </w:pPr>
    </w:lvl>
    <w:lvl w:ilvl="8" w:tplc="4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>
    <w:nsid w:val="0AB20F43"/>
    <w:multiLevelType w:val="hybridMultilevel"/>
    <w:tmpl w:val="397CBE74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D17FC"/>
    <w:multiLevelType w:val="hybridMultilevel"/>
    <w:tmpl w:val="9DAA1012"/>
    <w:lvl w:ilvl="0" w:tplc="C13C9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36BB5"/>
    <w:multiLevelType w:val="hybridMultilevel"/>
    <w:tmpl w:val="6386A38C"/>
    <w:lvl w:ilvl="0" w:tplc="6D221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E558C"/>
    <w:multiLevelType w:val="hybridMultilevel"/>
    <w:tmpl w:val="3BDCFB8E"/>
    <w:lvl w:ilvl="0" w:tplc="38EAD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55505"/>
    <w:multiLevelType w:val="hybridMultilevel"/>
    <w:tmpl w:val="0C92BE08"/>
    <w:lvl w:ilvl="0" w:tplc="AE58F5F8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1470A2"/>
    <w:multiLevelType w:val="hybridMultilevel"/>
    <w:tmpl w:val="8A428CC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721F8"/>
    <w:multiLevelType w:val="hybridMultilevel"/>
    <w:tmpl w:val="C2B04A7C"/>
    <w:lvl w:ilvl="0" w:tplc="4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56DD2295"/>
    <w:multiLevelType w:val="hybridMultilevel"/>
    <w:tmpl w:val="D410FDD2"/>
    <w:lvl w:ilvl="0" w:tplc="5672E5D6">
      <w:start w:val="1"/>
      <w:numFmt w:val="lowerLetter"/>
      <w:lvlText w:val="%1."/>
      <w:lvlJc w:val="left"/>
      <w:pPr>
        <w:ind w:left="1656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376" w:hanging="360"/>
      </w:pPr>
    </w:lvl>
    <w:lvl w:ilvl="2" w:tplc="4409001B" w:tentative="1">
      <w:start w:val="1"/>
      <w:numFmt w:val="lowerRoman"/>
      <w:lvlText w:val="%3."/>
      <w:lvlJc w:val="right"/>
      <w:pPr>
        <w:ind w:left="3096" w:hanging="180"/>
      </w:pPr>
    </w:lvl>
    <w:lvl w:ilvl="3" w:tplc="4409000F" w:tentative="1">
      <w:start w:val="1"/>
      <w:numFmt w:val="decimal"/>
      <w:lvlText w:val="%4."/>
      <w:lvlJc w:val="left"/>
      <w:pPr>
        <w:ind w:left="3816" w:hanging="360"/>
      </w:pPr>
    </w:lvl>
    <w:lvl w:ilvl="4" w:tplc="44090019" w:tentative="1">
      <w:start w:val="1"/>
      <w:numFmt w:val="lowerLetter"/>
      <w:lvlText w:val="%5."/>
      <w:lvlJc w:val="left"/>
      <w:pPr>
        <w:ind w:left="4536" w:hanging="360"/>
      </w:pPr>
    </w:lvl>
    <w:lvl w:ilvl="5" w:tplc="4409001B" w:tentative="1">
      <w:start w:val="1"/>
      <w:numFmt w:val="lowerRoman"/>
      <w:lvlText w:val="%6."/>
      <w:lvlJc w:val="right"/>
      <w:pPr>
        <w:ind w:left="5256" w:hanging="180"/>
      </w:pPr>
    </w:lvl>
    <w:lvl w:ilvl="6" w:tplc="4409000F" w:tentative="1">
      <w:start w:val="1"/>
      <w:numFmt w:val="decimal"/>
      <w:lvlText w:val="%7."/>
      <w:lvlJc w:val="left"/>
      <w:pPr>
        <w:ind w:left="5976" w:hanging="360"/>
      </w:pPr>
    </w:lvl>
    <w:lvl w:ilvl="7" w:tplc="44090019" w:tentative="1">
      <w:start w:val="1"/>
      <w:numFmt w:val="lowerLetter"/>
      <w:lvlText w:val="%8."/>
      <w:lvlJc w:val="left"/>
      <w:pPr>
        <w:ind w:left="6696" w:hanging="360"/>
      </w:pPr>
    </w:lvl>
    <w:lvl w:ilvl="8" w:tplc="4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9">
    <w:nsid w:val="5C601279"/>
    <w:multiLevelType w:val="hybridMultilevel"/>
    <w:tmpl w:val="E0B86F98"/>
    <w:lvl w:ilvl="0" w:tplc="5FEAF62A">
      <w:start w:val="1"/>
      <w:numFmt w:val="bullet"/>
      <w:lvlText w:val=""/>
      <w:lvlJc w:val="left"/>
      <w:pPr>
        <w:ind w:left="792" w:hanging="360"/>
      </w:pPr>
      <w:rPr>
        <w:rFonts w:ascii="Symbol" w:eastAsiaTheme="minorHAnsi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5EBF06E6"/>
    <w:multiLevelType w:val="hybridMultilevel"/>
    <w:tmpl w:val="7124D1CA"/>
    <w:lvl w:ilvl="0" w:tplc="EBF01C7C">
      <w:start w:val="1"/>
      <w:numFmt w:val="decimal"/>
      <w:lvlText w:val="%1."/>
      <w:lvlJc w:val="left"/>
      <w:pPr>
        <w:ind w:left="1800" w:hanging="720"/>
      </w:pPr>
      <w:rPr>
        <w:rFonts w:ascii="Times New Roman" w:eastAsiaTheme="minorHAnsi" w:hAnsi="Times New Roman" w:cs="Times New Roman"/>
        <w:b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EFF16B6"/>
    <w:multiLevelType w:val="hybridMultilevel"/>
    <w:tmpl w:val="E79AB33A"/>
    <w:lvl w:ilvl="0" w:tplc="3B9654F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26713F"/>
    <w:multiLevelType w:val="hybridMultilevel"/>
    <w:tmpl w:val="60FE6518"/>
    <w:lvl w:ilvl="0" w:tplc="D488F5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1A1227"/>
    <w:multiLevelType w:val="hybridMultilevel"/>
    <w:tmpl w:val="4D227E92"/>
    <w:lvl w:ilvl="0" w:tplc="5AA0161A">
      <w:start w:val="2"/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AB525E"/>
    <w:multiLevelType w:val="hybridMultilevel"/>
    <w:tmpl w:val="EFF64D6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53FD3"/>
    <w:multiLevelType w:val="hybridMultilevel"/>
    <w:tmpl w:val="CEC4BA80"/>
    <w:lvl w:ilvl="0" w:tplc="3500C096">
      <w:start w:val="2"/>
      <w:numFmt w:val="bullet"/>
      <w:lvlText w:val=""/>
      <w:lvlJc w:val="left"/>
      <w:pPr>
        <w:ind w:left="432" w:hanging="360"/>
      </w:pPr>
      <w:rPr>
        <w:rFonts w:ascii="Wingdings" w:eastAsiaTheme="minorHAnsi" w:hAnsi="Wingdings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3"/>
  </w:num>
  <w:num w:numId="5">
    <w:abstractNumId w:val="2"/>
  </w:num>
  <w:num w:numId="6">
    <w:abstractNumId w:val="7"/>
  </w:num>
  <w:num w:numId="7">
    <w:abstractNumId w:val="15"/>
  </w:num>
  <w:num w:numId="8">
    <w:abstractNumId w:val="0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 w:numId="13">
    <w:abstractNumId w:val="1"/>
  </w:num>
  <w:num w:numId="14">
    <w:abstractNumId w:val="6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B8"/>
    <w:rsid w:val="00020750"/>
    <w:rsid w:val="001A16D5"/>
    <w:rsid w:val="001D55D4"/>
    <w:rsid w:val="002327E4"/>
    <w:rsid w:val="002504AF"/>
    <w:rsid w:val="0029702B"/>
    <w:rsid w:val="003C100B"/>
    <w:rsid w:val="003D1101"/>
    <w:rsid w:val="00453FF7"/>
    <w:rsid w:val="005B6EBD"/>
    <w:rsid w:val="005F6448"/>
    <w:rsid w:val="00602A70"/>
    <w:rsid w:val="00727193"/>
    <w:rsid w:val="00855988"/>
    <w:rsid w:val="008866A3"/>
    <w:rsid w:val="0096779C"/>
    <w:rsid w:val="009F3A64"/>
    <w:rsid w:val="00AA03D8"/>
    <w:rsid w:val="00B17D2A"/>
    <w:rsid w:val="00B20230"/>
    <w:rsid w:val="00B279D8"/>
    <w:rsid w:val="00B65830"/>
    <w:rsid w:val="00C10AFF"/>
    <w:rsid w:val="00C353B3"/>
    <w:rsid w:val="00C360B8"/>
    <w:rsid w:val="00C447DF"/>
    <w:rsid w:val="00C6304F"/>
    <w:rsid w:val="00CE1253"/>
    <w:rsid w:val="00F4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202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9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00B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1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00B"/>
    <w:rPr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448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202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9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00B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1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00B"/>
    <w:rPr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448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lt.richmond.edu/trips-technological-developments-and-the-rights-of-broadcasting-organizations-political-stalemate-or-deliberate-ignorance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wipo.int/wipo_magazine/en/2018/01/article_0002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hewire.in/law/why-hasnt-india-endorsed-the-broadcasters-treaty-y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hewire.in/diplomacy/india-approves-accession-to-wipo-internet-treat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etlaw.org/2018/02/20/guest-post-trips-technological-developments-and-the-rights-of-broadcasting-organizations-political-stalemate-or-deliberate-ignoranc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Seemantani</dc:creator>
  <cp:keywords/>
  <dc:description/>
  <cp:lastModifiedBy>Seemantani Sharma</cp:lastModifiedBy>
  <cp:revision>7</cp:revision>
  <dcterms:created xsi:type="dcterms:W3CDTF">2018-02-21T10:57:00Z</dcterms:created>
  <dcterms:modified xsi:type="dcterms:W3CDTF">2019-03-01T08:33:00Z</dcterms:modified>
</cp:coreProperties>
</file>