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CE69C" w14:textId="1D6F0F44" w:rsidR="00BC1B8C" w:rsidRDefault="005B1FA7" w:rsidP="00BC1B8C">
      <w:pPr>
        <w:pStyle w:val="Heading1"/>
        <w:spacing w:before="56"/>
        <w:ind w:left="0"/>
        <w:rPr>
          <w:u w:val="single" w:color="000000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216" behindDoc="1" locked="0" layoutInCell="1" allowOverlap="1" wp14:anchorId="1ABC2ECC" wp14:editId="3E38A6FB">
            <wp:simplePos x="0" y="0"/>
            <wp:positionH relativeFrom="page">
              <wp:posOffset>6313170</wp:posOffset>
            </wp:positionH>
            <wp:positionV relativeFrom="paragraph">
              <wp:posOffset>160655</wp:posOffset>
            </wp:positionV>
            <wp:extent cx="1041400" cy="86088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6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7CD4F" w14:textId="77777777" w:rsidR="004641BF" w:rsidRPr="003023C7" w:rsidRDefault="00F277B4" w:rsidP="00482144">
      <w:pPr>
        <w:pStyle w:val="Heading1"/>
        <w:spacing w:before="56"/>
        <w:ind w:left="0"/>
        <w:jc w:val="center"/>
        <w:rPr>
          <w:rFonts w:ascii="Times New Roman" w:hAnsi="Times New Roman" w:cs="Times New Roman"/>
          <w:b w:val="0"/>
          <w:bCs w:val="0"/>
        </w:rPr>
      </w:pPr>
      <w:r w:rsidRPr="003023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353E0BA" wp14:editId="058ABB58">
            <wp:simplePos x="0" y="0"/>
            <wp:positionH relativeFrom="column">
              <wp:posOffset>476250</wp:posOffset>
            </wp:positionH>
            <wp:positionV relativeFrom="paragraph">
              <wp:posOffset>69850</wp:posOffset>
            </wp:positionV>
            <wp:extent cx="102870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3C7">
        <w:rPr>
          <w:rFonts w:ascii="Times New Roman" w:hAnsi="Times New Roman" w:cs="Times New Roman"/>
          <w:u w:val="single" w:color="000000"/>
        </w:rPr>
        <w:t>FORUM AGENDA</w:t>
      </w:r>
    </w:p>
    <w:p w14:paraId="000C12FD" w14:textId="77777777" w:rsidR="004641BF" w:rsidRPr="003023C7" w:rsidRDefault="00E932F1" w:rsidP="00482144">
      <w:pPr>
        <w:spacing w:line="266" w:lineRule="exact"/>
        <w:ind w:left="344"/>
        <w:jc w:val="center"/>
        <w:rPr>
          <w:rFonts w:ascii="Times New Roman" w:eastAsia="Calibri" w:hAnsi="Times New Roman" w:cs="Times New Roman"/>
        </w:rPr>
      </w:pPr>
      <w:r w:rsidRPr="003023C7">
        <w:rPr>
          <w:rFonts w:ascii="Times New Roman" w:eastAsia="Calibri" w:hAnsi="Times New Roman" w:cs="Times New Roman"/>
          <w:b/>
          <w:bCs/>
          <w:spacing w:val="-2"/>
        </w:rPr>
        <w:t>4</w:t>
      </w:r>
      <w:r w:rsidRPr="003023C7">
        <w:rPr>
          <w:rFonts w:ascii="Times New Roman" w:eastAsia="Calibri" w:hAnsi="Times New Roman" w:cs="Times New Roman"/>
          <w:b/>
          <w:bCs/>
          <w:spacing w:val="-2"/>
          <w:vertAlign w:val="superscript"/>
        </w:rPr>
        <w:t>th</w:t>
      </w:r>
      <w:r w:rsidRPr="003023C7">
        <w:rPr>
          <w:rFonts w:ascii="Times New Roman" w:eastAsia="Calibri" w:hAnsi="Times New Roman" w:cs="Times New Roman"/>
          <w:b/>
          <w:bCs/>
          <w:spacing w:val="-2"/>
        </w:rPr>
        <w:t xml:space="preserve"> A</w:t>
      </w:r>
      <w:r w:rsidR="002235D2" w:rsidRPr="003023C7">
        <w:rPr>
          <w:rFonts w:ascii="Times New Roman" w:eastAsia="Calibri" w:hAnsi="Times New Roman" w:cs="Times New Roman"/>
          <w:b/>
          <w:bCs/>
        </w:rPr>
        <w:t>BU</w:t>
      </w:r>
      <w:r w:rsidR="002235D2" w:rsidRPr="003023C7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="002235D2" w:rsidRPr="003023C7">
        <w:rPr>
          <w:rFonts w:ascii="Times New Roman" w:eastAsia="Calibri" w:hAnsi="Times New Roman" w:cs="Times New Roman"/>
          <w:b/>
          <w:bCs/>
        </w:rPr>
        <w:t>I</w:t>
      </w:r>
      <w:r w:rsidR="002235D2" w:rsidRPr="003023C7">
        <w:rPr>
          <w:rFonts w:ascii="Times New Roman" w:eastAsia="Calibri" w:hAnsi="Times New Roman" w:cs="Times New Roman"/>
          <w:b/>
          <w:bCs/>
          <w:spacing w:val="-2"/>
        </w:rPr>
        <w:t>N</w:t>
      </w:r>
      <w:r w:rsidR="002235D2" w:rsidRPr="003023C7">
        <w:rPr>
          <w:rFonts w:ascii="Times New Roman" w:eastAsia="Calibri" w:hAnsi="Times New Roman" w:cs="Times New Roman"/>
          <w:b/>
          <w:bCs/>
        </w:rPr>
        <w:t>T</w:t>
      </w:r>
      <w:r w:rsidR="002235D2" w:rsidRPr="003023C7">
        <w:rPr>
          <w:rFonts w:ascii="Times New Roman" w:eastAsia="Calibri" w:hAnsi="Times New Roman" w:cs="Times New Roman"/>
          <w:b/>
          <w:bCs/>
          <w:spacing w:val="-3"/>
        </w:rPr>
        <w:t>E</w:t>
      </w:r>
      <w:r w:rsidR="002235D2" w:rsidRPr="003023C7">
        <w:rPr>
          <w:rFonts w:ascii="Times New Roman" w:eastAsia="Calibri" w:hAnsi="Times New Roman" w:cs="Times New Roman"/>
          <w:b/>
          <w:bCs/>
        </w:rPr>
        <w:t>LL</w:t>
      </w:r>
      <w:r w:rsidR="002235D2" w:rsidRPr="003023C7">
        <w:rPr>
          <w:rFonts w:ascii="Times New Roman" w:eastAsia="Calibri" w:hAnsi="Times New Roman" w:cs="Times New Roman"/>
          <w:b/>
          <w:bCs/>
          <w:spacing w:val="-2"/>
        </w:rPr>
        <w:t>E</w:t>
      </w:r>
      <w:r w:rsidR="002235D2" w:rsidRPr="003023C7">
        <w:rPr>
          <w:rFonts w:ascii="Times New Roman" w:eastAsia="Calibri" w:hAnsi="Times New Roman" w:cs="Times New Roman"/>
          <w:b/>
          <w:bCs/>
        </w:rPr>
        <w:t>CT</w:t>
      </w:r>
      <w:r w:rsidR="002235D2" w:rsidRPr="003023C7">
        <w:rPr>
          <w:rFonts w:ascii="Times New Roman" w:eastAsia="Calibri" w:hAnsi="Times New Roman" w:cs="Times New Roman"/>
          <w:b/>
          <w:bCs/>
          <w:spacing w:val="-3"/>
        </w:rPr>
        <w:t>U</w:t>
      </w:r>
      <w:r w:rsidR="002235D2" w:rsidRPr="003023C7">
        <w:rPr>
          <w:rFonts w:ascii="Times New Roman" w:eastAsia="Calibri" w:hAnsi="Times New Roman" w:cs="Times New Roman"/>
          <w:b/>
          <w:bCs/>
        </w:rPr>
        <w:t xml:space="preserve">AL </w:t>
      </w:r>
      <w:r w:rsidR="002235D2" w:rsidRPr="003023C7">
        <w:rPr>
          <w:rFonts w:ascii="Times New Roman" w:eastAsia="Calibri" w:hAnsi="Times New Roman" w:cs="Times New Roman"/>
          <w:b/>
          <w:bCs/>
          <w:spacing w:val="-2"/>
        </w:rPr>
        <w:t>PR</w:t>
      </w:r>
      <w:r w:rsidR="002235D2" w:rsidRPr="003023C7">
        <w:rPr>
          <w:rFonts w:ascii="Times New Roman" w:eastAsia="Calibri" w:hAnsi="Times New Roman" w:cs="Times New Roman"/>
          <w:b/>
          <w:bCs/>
        </w:rPr>
        <w:t>OPER</w:t>
      </w:r>
      <w:r w:rsidR="002235D2" w:rsidRPr="003023C7">
        <w:rPr>
          <w:rFonts w:ascii="Times New Roman" w:eastAsia="Calibri" w:hAnsi="Times New Roman" w:cs="Times New Roman"/>
          <w:b/>
          <w:bCs/>
          <w:spacing w:val="-1"/>
        </w:rPr>
        <w:t>T</w:t>
      </w:r>
      <w:r w:rsidR="002235D2" w:rsidRPr="003023C7">
        <w:rPr>
          <w:rFonts w:ascii="Times New Roman" w:eastAsia="Calibri" w:hAnsi="Times New Roman" w:cs="Times New Roman"/>
          <w:b/>
          <w:bCs/>
        </w:rPr>
        <w:t>Y</w:t>
      </w:r>
      <w:r w:rsidR="002235D2" w:rsidRPr="003023C7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2235D2" w:rsidRPr="003023C7">
        <w:rPr>
          <w:rFonts w:ascii="Times New Roman" w:eastAsia="Calibri" w:hAnsi="Times New Roman" w:cs="Times New Roman"/>
          <w:b/>
          <w:bCs/>
        </w:rPr>
        <w:t>A</w:t>
      </w:r>
      <w:r w:rsidR="002235D2" w:rsidRPr="003023C7">
        <w:rPr>
          <w:rFonts w:ascii="Times New Roman" w:eastAsia="Calibri" w:hAnsi="Times New Roman" w:cs="Times New Roman"/>
          <w:b/>
          <w:bCs/>
          <w:spacing w:val="1"/>
        </w:rPr>
        <w:t>N</w:t>
      </w:r>
      <w:r w:rsidR="002235D2" w:rsidRPr="003023C7">
        <w:rPr>
          <w:rFonts w:ascii="Times New Roman" w:eastAsia="Calibri" w:hAnsi="Times New Roman" w:cs="Times New Roman"/>
          <w:b/>
          <w:bCs/>
        </w:rPr>
        <w:t>D</w:t>
      </w:r>
      <w:r w:rsidR="002235D2" w:rsidRPr="003023C7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2235D2" w:rsidRPr="003023C7">
        <w:rPr>
          <w:rFonts w:ascii="Times New Roman" w:eastAsia="Calibri" w:hAnsi="Times New Roman" w:cs="Times New Roman"/>
          <w:b/>
          <w:bCs/>
        </w:rPr>
        <w:t>L</w:t>
      </w:r>
      <w:r w:rsidR="002235D2" w:rsidRPr="003023C7">
        <w:rPr>
          <w:rFonts w:ascii="Times New Roman" w:eastAsia="Calibri" w:hAnsi="Times New Roman" w:cs="Times New Roman"/>
          <w:b/>
          <w:bCs/>
          <w:spacing w:val="-3"/>
        </w:rPr>
        <w:t>E</w:t>
      </w:r>
      <w:r w:rsidR="002235D2" w:rsidRPr="003023C7">
        <w:rPr>
          <w:rFonts w:ascii="Times New Roman" w:eastAsia="Calibri" w:hAnsi="Times New Roman" w:cs="Times New Roman"/>
          <w:b/>
          <w:bCs/>
        </w:rPr>
        <w:t>GAL</w:t>
      </w:r>
      <w:r w:rsidR="002235D2" w:rsidRPr="003023C7">
        <w:rPr>
          <w:rFonts w:ascii="Times New Roman" w:eastAsia="Calibri" w:hAnsi="Times New Roman" w:cs="Times New Roman"/>
          <w:b/>
          <w:bCs/>
          <w:spacing w:val="-2"/>
        </w:rPr>
        <w:t xml:space="preserve"> </w:t>
      </w:r>
      <w:r w:rsidR="002235D2" w:rsidRPr="003023C7">
        <w:rPr>
          <w:rFonts w:ascii="Times New Roman" w:eastAsia="Calibri" w:hAnsi="Times New Roman" w:cs="Times New Roman"/>
          <w:b/>
          <w:bCs/>
          <w:spacing w:val="1"/>
        </w:rPr>
        <w:t>C</w:t>
      </w:r>
      <w:r w:rsidR="002235D2" w:rsidRPr="003023C7">
        <w:rPr>
          <w:rFonts w:ascii="Times New Roman" w:eastAsia="Calibri" w:hAnsi="Times New Roman" w:cs="Times New Roman"/>
          <w:b/>
          <w:bCs/>
        </w:rPr>
        <w:t>O</w:t>
      </w:r>
      <w:r w:rsidR="002235D2" w:rsidRPr="003023C7">
        <w:rPr>
          <w:rFonts w:ascii="Times New Roman" w:eastAsia="Calibri" w:hAnsi="Times New Roman" w:cs="Times New Roman"/>
          <w:b/>
          <w:bCs/>
          <w:spacing w:val="-4"/>
        </w:rPr>
        <w:t>M</w:t>
      </w:r>
      <w:r w:rsidR="002235D2" w:rsidRPr="003023C7">
        <w:rPr>
          <w:rFonts w:ascii="Times New Roman" w:eastAsia="Calibri" w:hAnsi="Times New Roman" w:cs="Times New Roman"/>
          <w:b/>
          <w:bCs/>
          <w:spacing w:val="-1"/>
        </w:rPr>
        <w:t>M</w:t>
      </w:r>
      <w:r w:rsidR="002235D2" w:rsidRPr="003023C7">
        <w:rPr>
          <w:rFonts w:ascii="Times New Roman" w:eastAsia="Calibri" w:hAnsi="Times New Roman" w:cs="Times New Roman"/>
          <w:b/>
          <w:bCs/>
        </w:rPr>
        <w:t>I</w:t>
      </w:r>
      <w:r w:rsidR="002235D2" w:rsidRPr="003023C7">
        <w:rPr>
          <w:rFonts w:ascii="Times New Roman" w:eastAsia="Calibri" w:hAnsi="Times New Roman" w:cs="Times New Roman"/>
          <w:b/>
          <w:bCs/>
          <w:spacing w:val="-2"/>
        </w:rPr>
        <w:t>T</w:t>
      </w:r>
      <w:r w:rsidR="002235D2" w:rsidRPr="003023C7">
        <w:rPr>
          <w:rFonts w:ascii="Times New Roman" w:eastAsia="Calibri" w:hAnsi="Times New Roman" w:cs="Times New Roman"/>
          <w:b/>
          <w:bCs/>
        </w:rPr>
        <w:t>TEE</w:t>
      </w:r>
    </w:p>
    <w:p w14:paraId="6A412BBB" w14:textId="77777777" w:rsidR="004641BF" w:rsidRPr="003023C7" w:rsidRDefault="00E932F1" w:rsidP="00482144">
      <w:pPr>
        <w:tabs>
          <w:tab w:val="left" w:pos="675"/>
          <w:tab w:val="center" w:pos="4929"/>
        </w:tabs>
        <w:spacing w:line="269" w:lineRule="exact"/>
        <w:ind w:left="342"/>
        <w:jc w:val="center"/>
        <w:rPr>
          <w:rFonts w:ascii="Times New Roman" w:eastAsia="Calibri" w:hAnsi="Times New Roman" w:cs="Times New Roman"/>
        </w:rPr>
      </w:pPr>
      <w:r w:rsidRPr="003023C7">
        <w:rPr>
          <w:rFonts w:ascii="Times New Roman" w:eastAsia="Calibri" w:hAnsi="Times New Roman" w:cs="Times New Roman"/>
          <w:b/>
          <w:bCs/>
        </w:rPr>
        <w:t>3</w:t>
      </w:r>
      <w:r w:rsidRPr="003023C7">
        <w:rPr>
          <w:rFonts w:ascii="Times New Roman" w:eastAsia="Calibri" w:hAnsi="Times New Roman" w:cs="Times New Roman"/>
          <w:b/>
          <w:bCs/>
          <w:vertAlign w:val="superscript"/>
        </w:rPr>
        <w:t>rd</w:t>
      </w:r>
      <w:r w:rsidRPr="003023C7">
        <w:rPr>
          <w:rFonts w:ascii="Times New Roman" w:eastAsia="Calibri" w:hAnsi="Times New Roman" w:cs="Times New Roman"/>
          <w:b/>
          <w:bCs/>
        </w:rPr>
        <w:t xml:space="preserve"> </w:t>
      </w:r>
      <w:r w:rsidR="002235D2" w:rsidRPr="003023C7">
        <w:rPr>
          <w:rFonts w:ascii="Times New Roman" w:eastAsia="Calibri" w:hAnsi="Times New Roman" w:cs="Times New Roman"/>
          <w:b/>
          <w:bCs/>
          <w:spacing w:val="-1"/>
        </w:rPr>
        <w:t>Ma</w:t>
      </w:r>
      <w:r w:rsidR="002235D2" w:rsidRPr="003023C7">
        <w:rPr>
          <w:rFonts w:ascii="Times New Roman" w:eastAsia="Calibri" w:hAnsi="Times New Roman" w:cs="Times New Roman"/>
          <w:b/>
          <w:bCs/>
        </w:rPr>
        <w:t>r</w:t>
      </w:r>
      <w:r w:rsidR="002235D2" w:rsidRPr="003023C7">
        <w:rPr>
          <w:rFonts w:ascii="Times New Roman" w:eastAsia="Calibri" w:hAnsi="Times New Roman" w:cs="Times New Roman"/>
          <w:b/>
          <w:bCs/>
          <w:spacing w:val="1"/>
        </w:rPr>
        <w:t>c</w:t>
      </w:r>
      <w:r w:rsidR="002235D2" w:rsidRPr="003023C7">
        <w:rPr>
          <w:rFonts w:ascii="Times New Roman" w:eastAsia="Calibri" w:hAnsi="Times New Roman" w:cs="Times New Roman"/>
          <w:b/>
          <w:bCs/>
          <w:spacing w:val="-4"/>
        </w:rPr>
        <w:t>h</w:t>
      </w:r>
      <w:r w:rsidR="002235D2" w:rsidRPr="003023C7">
        <w:rPr>
          <w:rFonts w:ascii="Times New Roman" w:eastAsia="Calibri" w:hAnsi="Times New Roman" w:cs="Times New Roman"/>
          <w:b/>
          <w:bCs/>
        </w:rPr>
        <w:t>,</w:t>
      </w:r>
      <w:r w:rsidR="002235D2" w:rsidRPr="003023C7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="002235D2" w:rsidRPr="003023C7">
        <w:rPr>
          <w:rFonts w:ascii="Times New Roman" w:eastAsia="Calibri" w:hAnsi="Times New Roman" w:cs="Times New Roman"/>
          <w:b/>
          <w:bCs/>
          <w:spacing w:val="-2"/>
        </w:rPr>
        <w:t>20</w:t>
      </w:r>
      <w:r w:rsidRPr="003023C7">
        <w:rPr>
          <w:rFonts w:ascii="Times New Roman" w:eastAsia="Calibri" w:hAnsi="Times New Roman" w:cs="Times New Roman"/>
          <w:b/>
          <w:bCs/>
          <w:spacing w:val="-2"/>
        </w:rPr>
        <w:t>20</w:t>
      </w:r>
      <w:r w:rsidR="002235D2" w:rsidRPr="003023C7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="002235D2" w:rsidRPr="003023C7">
        <w:rPr>
          <w:rFonts w:ascii="Times New Roman" w:eastAsia="Calibri" w:hAnsi="Times New Roman" w:cs="Times New Roman"/>
          <w:b/>
          <w:bCs/>
        </w:rPr>
        <w:t>(</w:t>
      </w:r>
      <w:r w:rsidRPr="003023C7">
        <w:rPr>
          <w:rFonts w:ascii="Times New Roman" w:eastAsia="Calibri" w:hAnsi="Times New Roman" w:cs="Times New Roman"/>
          <w:b/>
          <w:bCs/>
        </w:rPr>
        <w:t>Kuala Lumpur</w:t>
      </w:r>
      <w:r w:rsidR="007172BA" w:rsidRPr="003023C7">
        <w:rPr>
          <w:rFonts w:ascii="Times New Roman" w:eastAsia="Calibri" w:hAnsi="Times New Roman" w:cs="Times New Roman"/>
          <w:b/>
          <w:bCs/>
        </w:rPr>
        <w:t>,</w:t>
      </w:r>
      <w:r w:rsidRPr="003023C7">
        <w:rPr>
          <w:rFonts w:ascii="Times New Roman" w:eastAsia="Calibri" w:hAnsi="Times New Roman" w:cs="Times New Roman"/>
          <w:b/>
          <w:bCs/>
        </w:rPr>
        <w:t xml:space="preserve"> Malaysia</w:t>
      </w:r>
      <w:r w:rsidR="002235D2" w:rsidRPr="003023C7">
        <w:rPr>
          <w:rFonts w:ascii="Times New Roman" w:eastAsia="Calibri" w:hAnsi="Times New Roman" w:cs="Times New Roman"/>
          <w:b/>
          <w:bCs/>
        </w:rPr>
        <w:t>)</w:t>
      </w:r>
    </w:p>
    <w:p w14:paraId="61378B23" w14:textId="72B244A6" w:rsidR="004641BF" w:rsidRDefault="002235D2" w:rsidP="00482144">
      <w:pPr>
        <w:ind w:left="345"/>
        <w:jc w:val="center"/>
        <w:rPr>
          <w:rFonts w:ascii="Times New Roman" w:eastAsia="Calibri" w:hAnsi="Times New Roman" w:cs="Times New Roman"/>
          <w:b/>
          <w:bCs/>
          <w:spacing w:val="-1"/>
        </w:rPr>
      </w:pPr>
      <w:r w:rsidRPr="003023C7">
        <w:rPr>
          <w:rFonts w:ascii="Times New Roman" w:eastAsia="Calibri" w:hAnsi="Times New Roman" w:cs="Times New Roman"/>
          <w:b/>
          <w:bCs/>
          <w:spacing w:val="-1"/>
        </w:rPr>
        <w:t>Venue</w:t>
      </w:r>
      <w:r w:rsidRPr="003023C7">
        <w:rPr>
          <w:rFonts w:ascii="Times New Roman" w:eastAsia="Calibri" w:hAnsi="Times New Roman" w:cs="Times New Roman"/>
          <w:b/>
          <w:bCs/>
        </w:rPr>
        <w:t>:</w:t>
      </w:r>
      <w:r w:rsidRPr="003023C7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bookmarkStart w:id="0" w:name="_Hlk21956393"/>
      <w:r w:rsidR="003023C7" w:rsidRPr="003023C7">
        <w:rPr>
          <w:rFonts w:ascii="Times New Roman" w:eastAsia="Calibri" w:hAnsi="Times New Roman" w:cs="Times New Roman"/>
          <w:b/>
          <w:bCs/>
          <w:spacing w:val="-1"/>
        </w:rPr>
        <w:t>Hotel Istana</w:t>
      </w:r>
    </w:p>
    <w:p w14:paraId="3C0086B9" w14:textId="77777777" w:rsidR="0002765D" w:rsidRPr="003023C7" w:rsidRDefault="0002765D" w:rsidP="00482144">
      <w:pPr>
        <w:ind w:left="345"/>
        <w:jc w:val="center"/>
        <w:rPr>
          <w:rFonts w:ascii="Times New Roman" w:eastAsia="Calibri" w:hAnsi="Times New Roman" w:cs="Times New Roman"/>
        </w:rPr>
      </w:pPr>
    </w:p>
    <w:bookmarkEnd w:id="0"/>
    <w:p w14:paraId="320B330D" w14:textId="77777777" w:rsidR="0002765D" w:rsidRPr="003023C7" w:rsidRDefault="0002765D" w:rsidP="0002765D">
      <w:pPr>
        <w:pStyle w:val="TableParagraph"/>
        <w:spacing w:line="200" w:lineRule="exact"/>
        <w:jc w:val="center"/>
        <w:rPr>
          <w:rFonts w:ascii="Garamond" w:hAnsi="Garamond"/>
          <w:b/>
          <w:szCs w:val="20"/>
        </w:rPr>
      </w:pPr>
      <w:r w:rsidRPr="003023C7">
        <w:rPr>
          <w:rFonts w:ascii="Garamond" w:hAnsi="Garamond"/>
          <w:b/>
          <w:szCs w:val="20"/>
        </w:rPr>
        <w:t>THEME - “INTERNATIONAL CONVENTIONS AND BROADCASTER RIGHTS: THE FUTURE”</w:t>
      </w:r>
    </w:p>
    <w:p w14:paraId="2AE19BE7" w14:textId="77777777" w:rsidR="004641BF" w:rsidRDefault="004641BF" w:rsidP="00482144">
      <w:pPr>
        <w:tabs>
          <w:tab w:val="left" w:pos="1485"/>
        </w:tabs>
        <w:spacing w:before="1" w:line="130" w:lineRule="exact"/>
        <w:jc w:val="center"/>
        <w:rPr>
          <w:sz w:val="13"/>
          <w:szCs w:val="13"/>
        </w:rPr>
      </w:pPr>
    </w:p>
    <w:p w14:paraId="2C26ACC2" w14:textId="77777777" w:rsidR="004641BF" w:rsidRDefault="004641BF">
      <w:pPr>
        <w:spacing w:line="200" w:lineRule="exact"/>
        <w:rPr>
          <w:sz w:val="20"/>
          <w:szCs w:val="20"/>
        </w:rPr>
      </w:pPr>
    </w:p>
    <w:tbl>
      <w:tblPr>
        <w:tblW w:w="11340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6"/>
        <w:gridCol w:w="4671"/>
        <w:gridCol w:w="5529"/>
      </w:tblGrid>
      <w:tr w:rsidR="0002765D" w:rsidRPr="003023C7" w14:paraId="6E77BE12" w14:textId="05993CA7" w:rsidTr="006F2F78">
        <w:trPr>
          <w:trHeight w:hRule="exact" w:val="643"/>
        </w:trPr>
        <w:tc>
          <w:tcPr>
            <w:tcW w:w="1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</w:tcPr>
          <w:p w14:paraId="171C44CE" w14:textId="77777777" w:rsidR="0002765D" w:rsidRDefault="0002765D">
            <w:pPr>
              <w:pStyle w:val="TableParagraph"/>
              <w:spacing w:line="200" w:lineRule="exact"/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 xml:space="preserve"> </w:t>
            </w:r>
          </w:p>
          <w:p w14:paraId="6FABF707" w14:textId="35342C3D" w:rsidR="0002765D" w:rsidRPr="003023C7" w:rsidRDefault="0002765D">
            <w:pPr>
              <w:pStyle w:val="TableParagraph"/>
              <w:spacing w:line="200" w:lineRule="exact"/>
              <w:rPr>
                <w:rFonts w:ascii="Garamond" w:hAnsi="Garamond"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 xml:space="preserve">  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</w:t>
            </w:r>
            <w:r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83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</w:t>
            </w:r>
            <w:r w:rsidRPr="003023C7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-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09</w:t>
            </w:r>
            <w:r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</w:t>
            </w:r>
          </w:p>
          <w:p w14:paraId="3330B40A" w14:textId="77777777" w:rsidR="0002765D" w:rsidRPr="003023C7" w:rsidRDefault="0002765D">
            <w:pPr>
              <w:pStyle w:val="TableParagraph"/>
              <w:spacing w:line="292" w:lineRule="exact"/>
              <w:ind w:left="2747"/>
              <w:rPr>
                <w:rFonts w:ascii="Garamond" w:eastAsia="Calibri" w:hAnsi="Garamond" w:cs="Calibri"/>
                <w:szCs w:val="24"/>
              </w:rPr>
            </w:pPr>
            <w:proofErr w:type="gramStart"/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THE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4"/>
              </w:rPr>
              <w:t>M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E</w:t>
            </w:r>
            <w:r w:rsidRPr="003023C7">
              <w:rPr>
                <w:rFonts w:ascii="Garamond" w:eastAsia="Calibri" w:hAnsi="Garamond" w:cs="Calibri"/>
                <w:b/>
                <w:bCs/>
                <w:spacing w:val="-4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:</w:t>
            </w:r>
            <w:proofErr w:type="gramEnd"/>
            <w:r w:rsidRPr="003023C7">
              <w:rPr>
                <w:rFonts w:ascii="Garamond" w:eastAsia="Calibri" w:hAnsi="Garamond" w:cs="Calibri"/>
                <w:b/>
                <w:bCs/>
                <w:spacing w:val="-4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B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4"/>
              </w:rPr>
              <w:t>R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OADCA</w:t>
            </w:r>
            <w:r w:rsidRPr="003023C7">
              <w:rPr>
                <w:rFonts w:ascii="Garamond" w:eastAsia="Calibri" w:hAnsi="Garamond" w:cs="Calibri"/>
                <w:b/>
                <w:bCs/>
                <w:spacing w:val="-5"/>
                <w:szCs w:val="24"/>
              </w:rPr>
              <w:t>S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T</w:t>
            </w:r>
            <w:r w:rsidRPr="003023C7">
              <w:rPr>
                <w:rFonts w:ascii="Garamond" w:eastAsia="Calibri" w:hAnsi="Garamond" w:cs="Calibri"/>
                <w:b/>
                <w:bCs/>
                <w:spacing w:val="-4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P</w:t>
            </w:r>
            <w:r w:rsidRPr="003023C7">
              <w:rPr>
                <w:rFonts w:ascii="Garamond" w:eastAsia="Calibri" w:hAnsi="Garamond" w:cs="Calibri"/>
                <w:b/>
                <w:bCs/>
                <w:spacing w:val="-3"/>
                <w:szCs w:val="24"/>
              </w:rPr>
              <w:t>I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4"/>
              </w:rPr>
              <w:t>R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ACY</w:t>
            </w:r>
            <w:r w:rsidRPr="003023C7">
              <w:rPr>
                <w:rFonts w:ascii="Garamond" w:eastAsia="Calibri" w:hAnsi="Garamond" w:cs="Calibri"/>
                <w:b/>
                <w:bCs/>
                <w:spacing w:val="-3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AND</w:t>
            </w:r>
            <w:r w:rsidRPr="003023C7">
              <w:rPr>
                <w:rFonts w:ascii="Garamond" w:eastAsia="Calibri" w:hAnsi="Garamond" w:cs="Calibri"/>
                <w:b/>
                <w:bCs/>
                <w:spacing w:val="-6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IPR</w:t>
            </w:r>
            <w:r w:rsidRPr="003023C7">
              <w:rPr>
                <w:rFonts w:ascii="Garamond" w:eastAsia="Calibri" w:hAnsi="Garamond" w:cs="Calibri"/>
                <w:b/>
                <w:bCs/>
                <w:spacing w:val="-5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IN</w:t>
            </w:r>
            <w:r w:rsidRPr="003023C7">
              <w:rPr>
                <w:rFonts w:ascii="Garamond" w:eastAsia="Calibri" w:hAnsi="Garamond" w:cs="Calibri"/>
                <w:b/>
                <w:bCs/>
                <w:spacing w:val="-7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THIS</w:t>
            </w:r>
            <w:r w:rsidRPr="003023C7">
              <w:rPr>
                <w:rFonts w:ascii="Garamond" w:eastAsia="Calibri" w:hAnsi="Garamond" w:cs="Calibri"/>
                <w:b/>
                <w:bCs/>
                <w:spacing w:val="-6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pacing w:val="-2"/>
                <w:szCs w:val="24"/>
              </w:rPr>
              <w:t>E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4"/>
              </w:rPr>
              <w:t>R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A</w:t>
            </w:r>
            <w:r w:rsidRPr="003023C7">
              <w:rPr>
                <w:rFonts w:ascii="Garamond" w:eastAsia="Calibri" w:hAnsi="Garamond" w:cs="Calibri"/>
                <w:b/>
                <w:bCs/>
                <w:spacing w:val="-3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OF</w:t>
            </w:r>
            <w:r w:rsidRPr="003023C7">
              <w:rPr>
                <w:rFonts w:ascii="Garamond" w:eastAsia="Calibri" w:hAnsi="Garamond" w:cs="Calibri"/>
                <w:b/>
                <w:bCs/>
                <w:spacing w:val="-5"/>
                <w:szCs w:val="24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pacing w:val="-3"/>
                <w:szCs w:val="24"/>
              </w:rPr>
              <w:t>C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ONVERGEN</w:t>
            </w:r>
            <w:r w:rsidRPr="003023C7">
              <w:rPr>
                <w:rFonts w:ascii="Garamond" w:eastAsia="Calibri" w:hAnsi="Garamond" w:cs="Calibri"/>
                <w:b/>
                <w:bCs/>
                <w:spacing w:val="-2"/>
                <w:szCs w:val="24"/>
              </w:rPr>
              <w:t>C</w:t>
            </w:r>
            <w:r w:rsidRPr="003023C7">
              <w:rPr>
                <w:rFonts w:ascii="Garamond" w:eastAsia="Calibri" w:hAnsi="Garamond" w:cs="Calibri"/>
                <w:b/>
                <w:bCs/>
                <w:szCs w:val="24"/>
              </w:rPr>
              <w:t>E</w:t>
            </w:r>
          </w:p>
        </w:tc>
        <w:tc>
          <w:tcPr>
            <w:tcW w:w="102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5FA149CE" w14:textId="77777777" w:rsidR="0002765D" w:rsidRDefault="0002765D" w:rsidP="0002765D">
            <w:pPr>
              <w:jc w:val="center"/>
              <w:rPr>
                <w:rFonts w:ascii="Garamond" w:hAnsi="Garamond" w:cs="Calibri"/>
                <w:b/>
                <w:szCs w:val="20"/>
              </w:rPr>
            </w:pPr>
          </w:p>
          <w:p w14:paraId="5E4970BB" w14:textId="1F1ABBBF" w:rsidR="0002765D" w:rsidRDefault="0002765D" w:rsidP="0002765D">
            <w:pPr>
              <w:jc w:val="center"/>
              <w:rPr>
                <w:rFonts w:ascii="Garamond" w:eastAsia="Calibri" w:hAnsi="Garamond" w:cs="Calibri"/>
                <w:szCs w:val="24"/>
              </w:rPr>
            </w:pPr>
            <w:r w:rsidRPr="0002765D">
              <w:rPr>
                <w:rFonts w:ascii="Garamond" w:hAnsi="Garamond" w:cs="Calibri"/>
                <w:b/>
                <w:szCs w:val="20"/>
              </w:rPr>
              <w:t>REGISTRATION</w:t>
            </w:r>
          </w:p>
          <w:p w14:paraId="62B8956D" w14:textId="77777777" w:rsidR="0002765D" w:rsidRPr="003023C7" w:rsidRDefault="0002765D">
            <w:pPr>
              <w:pStyle w:val="TableParagraph"/>
              <w:spacing w:line="292" w:lineRule="exact"/>
              <w:ind w:left="2747"/>
              <w:rPr>
                <w:rFonts w:ascii="Garamond" w:eastAsia="Calibri" w:hAnsi="Garamond" w:cs="Calibri"/>
                <w:szCs w:val="24"/>
              </w:rPr>
            </w:pPr>
          </w:p>
        </w:tc>
      </w:tr>
      <w:tr w:rsidR="00A157A4" w:rsidRPr="003023C7" w14:paraId="4230F615" w14:textId="77777777" w:rsidTr="0002765D">
        <w:trPr>
          <w:trHeight w:hRule="exact" w:val="8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39B99" w14:textId="77777777" w:rsidR="00A157A4" w:rsidRPr="003023C7" w:rsidRDefault="00A157A4">
            <w:pPr>
              <w:pStyle w:val="TableParagraph"/>
              <w:spacing w:before="72"/>
              <w:ind w:left="102"/>
              <w:rPr>
                <w:rFonts w:ascii="Garamond" w:eastAsia="Calibri" w:hAnsi="Garamond" w:cs="Calibri"/>
                <w:szCs w:val="20"/>
              </w:rPr>
            </w:pP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0900</w:t>
            </w:r>
            <w:r w:rsidRPr="003023C7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-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0930</w:t>
            </w:r>
          </w:p>
        </w:tc>
        <w:tc>
          <w:tcPr>
            <w:tcW w:w="4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669FA" w14:textId="783ACB3D" w:rsidR="00A157A4" w:rsidRPr="003023C7" w:rsidRDefault="00A157A4" w:rsidP="0002765D">
            <w:pPr>
              <w:pStyle w:val="TableParagraph"/>
              <w:ind w:right="2"/>
              <w:rPr>
                <w:rFonts w:ascii="Garamond" w:eastAsia="Calibri" w:hAnsi="Garamond" w:cs="Calibri"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Opening and </w:t>
            </w:r>
            <w:r w:rsidRPr="003023C7">
              <w:rPr>
                <w:rFonts w:ascii="Garamond" w:eastAsia="Calibri" w:hAnsi="Garamond" w:cs="Calibri"/>
                <w:b/>
                <w:bCs/>
                <w:szCs w:val="20"/>
              </w:rPr>
              <w:t>We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l</w:t>
            </w:r>
            <w:r w:rsidRPr="003023C7">
              <w:rPr>
                <w:rFonts w:ascii="Garamond" w:eastAsia="Calibri" w:hAnsi="Garamond" w:cs="Calibri"/>
                <w:b/>
                <w:bCs/>
                <w:szCs w:val="20"/>
              </w:rPr>
              <w:t>come</w:t>
            </w:r>
            <w:r w:rsidRPr="003023C7">
              <w:rPr>
                <w:rFonts w:ascii="Garamond" w:eastAsia="Calibri" w:hAnsi="Garamond" w:cs="Calibri"/>
                <w:b/>
                <w:bCs/>
                <w:spacing w:val="-16"/>
                <w:szCs w:val="20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R</w:t>
            </w:r>
            <w:r w:rsidRPr="003023C7">
              <w:rPr>
                <w:rFonts w:ascii="Garamond" w:eastAsia="Calibri" w:hAnsi="Garamond" w:cs="Calibri"/>
                <w:b/>
                <w:bCs/>
                <w:szCs w:val="20"/>
              </w:rPr>
              <w:t>emarks:</w:t>
            </w:r>
          </w:p>
          <w:p w14:paraId="3FAC8578" w14:textId="77777777" w:rsidR="00A157A4" w:rsidRPr="003023C7" w:rsidRDefault="00A157A4" w:rsidP="0002765D">
            <w:pPr>
              <w:pStyle w:val="TableParagraph"/>
              <w:ind w:left="43"/>
              <w:rPr>
                <w:rFonts w:ascii="Garamond" w:eastAsia="Calibri" w:hAnsi="Garamond" w:cs="Calibri"/>
                <w:szCs w:val="20"/>
              </w:rPr>
            </w:pPr>
            <w:r w:rsidRPr="003023C7">
              <w:rPr>
                <w:rFonts w:ascii="Garamond" w:eastAsia="Calibri" w:hAnsi="Garamond" w:cs="Calibri"/>
                <w:szCs w:val="20"/>
              </w:rPr>
              <w:t>Mr. Suranga Jayalath</w:t>
            </w:r>
          </w:p>
          <w:p w14:paraId="58892AC7" w14:textId="77777777" w:rsidR="00A157A4" w:rsidRPr="003023C7" w:rsidRDefault="00A157A4" w:rsidP="0002765D">
            <w:pPr>
              <w:pStyle w:val="TableParagraph"/>
              <w:ind w:right="3"/>
              <w:rPr>
                <w:rFonts w:ascii="Garamond" w:eastAsia="Calibri" w:hAnsi="Garamond" w:cs="Calibri"/>
                <w:b/>
                <w:i/>
                <w:szCs w:val="20"/>
              </w:rPr>
            </w:pPr>
            <w:r w:rsidRPr="003023C7">
              <w:rPr>
                <w:rFonts w:ascii="Garamond" w:eastAsia="Calibri" w:hAnsi="Garamond" w:cs="Calibri"/>
                <w:i/>
                <w:szCs w:val="20"/>
              </w:rPr>
              <w:t>ABU IPLC Chairperson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8AAAF" w14:textId="77777777" w:rsidR="00A157A4" w:rsidRPr="003023C7" w:rsidRDefault="00A157A4" w:rsidP="0002765D">
            <w:pPr>
              <w:pStyle w:val="TableParagraph"/>
              <w:ind w:right="2"/>
              <w:rPr>
                <w:rFonts w:ascii="Garamond" w:eastAsia="Calibri" w:hAnsi="Garamond" w:cs="Calibri"/>
                <w:szCs w:val="20"/>
              </w:rPr>
            </w:pPr>
            <w:r w:rsidRPr="003023C7">
              <w:rPr>
                <w:rFonts w:ascii="Garamond" w:eastAsia="Calibri" w:hAnsi="Garamond" w:cs="Calibri"/>
                <w:b/>
                <w:bCs/>
                <w:szCs w:val="20"/>
              </w:rPr>
              <w:t>Open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i</w:t>
            </w:r>
            <w:r w:rsidRPr="003023C7">
              <w:rPr>
                <w:rFonts w:ascii="Garamond" w:eastAsia="Calibri" w:hAnsi="Garamond" w:cs="Calibri"/>
                <w:b/>
                <w:bCs/>
                <w:szCs w:val="20"/>
              </w:rPr>
              <w:t>ng</w:t>
            </w:r>
            <w:r w:rsidRPr="003023C7">
              <w:rPr>
                <w:rFonts w:ascii="Garamond" w:eastAsia="Calibri" w:hAnsi="Garamond" w:cs="Calibri"/>
                <w:b/>
                <w:bCs/>
                <w:spacing w:val="-13"/>
                <w:szCs w:val="20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N</w:t>
            </w:r>
            <w:r w:rsidRPr="003023C7">
              <w:rPr>
                <w:rFonts w:ascii="Garamond" w:eastAsia="Calibri" w:hAnsi="Garamond" w:cs="Calibri"/>
                <w:b/>
                <w:bCs/>
                <w:szCs w:val="20"/>
              </w:rPr>
              <w:t>ote:</w:t>
            </w:r>
          </w:p>
          <w:p w14:paraId="57A8DF87" w14:textId="77777777" w:rsidR="00A157A4" w:rsidRPr="00F82B89" w:rsidRDefault="00A157A4" w:rsidP="0002765D">
            <w:pPr>
              <w:pStyle w:val="TableParagraph"/>
              <w:rPr>
                <w:rFonts w:ascii="Garamond" w:eastAsia="Calibri" w:hAnsi="Garamond" w:cs="Calibri"/>
                <w:szCs w:val="20"/>
              </w:rPr>
            </w:pPr>
            <w:r w:rsidRPr="00F82B89">
              <w:rPr>
                <w:rFonts w:ascii="Garamond" w:eastAsia="Calibri" w:hAnsi="Garamond" w:cs="Calibri"/>
                <w:szCs w:val="20"/>
              </w:rPr>
              <w:t>Nuratul Fakriah Abdul Thalib</w:t>
            </w:r>
          </w:p>
          <w:p w14:paraId="049423E0" w14:textId="77777777" w:rsidR="00A157A4" w:rsidRPr="00F82B89" w:rsidRDefault="00A157A4" w:rsidP="0002765D">
            <w:pPr>
              <w:pStyle w:val="TableParagraph"/>
              <w:rPr>
                <w:rFonts w:ascii="Garamond" w:eastAsia="Calibri" w:hAnsi="Garamond" w:cs="Calibri"/>
                <w:i/>
                <w:szCs w:val="20"/>
              </w:rPr>
            </w:pPr>
            <w:r w:rsidRPr="00F82B89">
              <w:rPr>
                <w:rFonts w:ascii="Garamond" w:eastAsia="Calibri" w:hAnsi="Garamond" w:cs="Calibri"/>
                <w:i/>
                <w:szCs w:val="20"/>
              </w:rPr>
              <w:t>ABU Legal and IP Services Officer</w:t>
            </w:r>
          </w:p>
        </w:tc>
      </w:tr>
      <w:tr w:rsidR="004641BF" w:rsidRPr="003023C7" w14:paraId="0196BD23" w14:textId="77777777" w:rsidTr="003F21AD">
        <w:trPr>
          <w:trHeight w:hRule="exact" w:val="325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573F" w14:textId="77777777" w:rsidR="004641BF" w:rsidRPr="003023C7" w:rsidRDefault="002235D2">
            <w:pPr>
              <w:pStyle w:val="TableParagraph"/>
              <w:spacing w:before="72"/>
              <w:ind w:left="102"/>
              <w:rPr>
                <w:rFonts w:ascii="Garamond" w:eastAsia="Calibri" w:hAnsi="Garamond" w:cs="Calibri"/>
                <w:szCs w:val="20"/>
              </w:rPr>
            </w:pP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09</w:t>
            </w:r>
            <w:r w:rsidR="006020D7"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3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</w:t>
            </w:r>
            <w:r w:rsidRPr="003023C7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-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1</w:t>
            </w:r>
            <w:r w:rsidR="006020D7"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100</w:t>
            </w: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5DA56" w14:textId="18EEAEDA" w:rsidR="005329BF" w:rsidRPr="00BB6DBF" w:rsidRDefault="00FA7D09" w:rsidP="00FA7D09">
            <w:pPr>
              <w:pStyle w:val="TableParagraph"/>
              <w:spacing w:before="72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2235D2"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SESSION </w:t>
            </w:r>
            <w:r w:rsidR="00B22D31" w:rsidRPr="00BB6DBF">
              <w:rPr>
                <w:rFonts w:ascii="Garamond" w:eastAsia="Calibri" w:hAnsi="Garamond" w:cs="Calibri"/>
                <w:b/>
                <w:bCs/>
                <w:szCs w:val="20"/>
              </w:rPr>
              <w:t>ONE:</w:t>
            </w:r>
            <w:r w:rsidR="007C1883"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F25E50"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PROTECTION </w:t>
            </w:r>
            <w:r w:rsidR="00B22D31" w:rsidRPr="00BB6DBF">
              <w:rPr>
                <w:rFonts w:ascii="Garamond" w:eastAsia="Calibri" w:hAnsi="Garamond" w:cs="Calibri"/>
                <w:b/>
                <w:bCs/>
                <w:szCs w:val="20"/>
              </w:rPr>
              <w:t>FOR BROADCASTERS</w:t>
            </w:r>
            <w:r w:rsidR="000D2FAA"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IN CONVERGING </w:t>
            </w:r>
            <w:r w:rsidR="007172BA" w:rsidRPr="00BB6DBF">
              <w:rPr>
                <w:rFonts w:ascii="Garamond" w:eastAsia="Calibri" w:hAnsi="Garamond" w:cs="Calibri"/>
                <w:b/>
                <w:bCs/>
                <w:szCs w:val="20"/>
              </w:rPr>
              <w:t>ER</w:t>
            </w:r>
            <w:r w:rsidR="000D2FAA" w:rsidRPr="00BB6DBF">
              <w:rPr>
                <w:rFonts w:ascii="Garamond" w:eastAsia="Calibri" w:hAnsi="Garamond" w:cs="Calibri"/>
                <w:b/>
                <w:bCs/>
                <w:szCs w:val="20"/>
              </w:rPr>
              <w:t>A</w:t>
            </w:r>
            <w:r w:rsidR="00B87CEA"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</w:p>
          <w:p w14:paraId="5F15F5E6" w14:textId="0A0AD354" w:rsidR="005329BF" w:rsidRPr="00BB6DBF" w:rsidRDefault="007172BA" w:rsidP="007167C7">
            <w:pPr>
              <w:pStyle w:val="TableParagraph"/>
              <w:spacing w:line="276" w:lineRule="auto"/>
              <w:ind w:left="57"/>
              <w:jc w:val="both"/>
              <w:rPr>
                <w:rFonts w:ascii="Garamond" w:eastAsia="Calibri" w:hAnsi="Garamond" w:cs="Calibri"/>
                <w:bCs/>
                <w:szCs w:val="20"/>
              </w:rPr>
            </w:pPr>
            <w:r w:rsidRPr="00BB6DBF">
              <w:rPr>
                <w:rFonts w:ascii="Garamond" w:eastAsia="Calibri" w:hAnsi="Garamond" w:cs="Calibri"/>
                <w:bCs/>
                <w:szCs w:val="20"/>
              </w:rPr>
              <w:t>The world is evolving</w:t>
            </w:r>
            <w:r w:rsidR="00851C00">
              <w:rPr>
                <w:rFonts w:ascii="Garamond" w:eastAsia="Calibri" w:hAnsi="Garamond" w:cs="Calibri"/>
                <w:bCs/>
                <w:szCs w:val="20"/>
              </w:rPr>
              <w:t xml:space="preserve"> fast</w:t>
            </w:r>
            <w:r w:rsidR="003A0F67">
              <w:rPr>
                <w:rFonts w:ascii="Garamond" w:eastAsia="Calibri" w:hAnsi="Garamond" w:cs="Calibri"/>
                <w:bCs/>
                <w:szCs w:val="20"/>
              </w:rPr>
              <w:t xml:space="preserve"> and</w:t>
            </w:r>
            <w:r w:rsidR="00851C00">
              <w:rPr>
                <w:rFonts w:ascii="Garamond" w:eastAsia="Calibri" w:hAnsi="Garamond" w:cs="Calibri"/>
                <w:bCs/>
                <w:szCs w:val="20"/>
              </w:rPr>
              <w:t xml:space="preserve"> so are the </w:t>
            </w:r>
            <w:r w:rsidRPr="00BB6DBF">
              <w:rPr>
                <w:rFonts w:ascii="Garamond" w:eastAsia="Calibri" w:hAnsi="Garamond" w:cs="Calibri"/>
                <w:bCs/>
                <w:szCs w:val="20"/>
              </w:rPr>
              <w:t xml:space="preserve">challenges to the broadcasters. </w:t>
            </w:r>
            <w:r w:rsidR="00817026" w:rsidRPr="00BB6DBF">
              <w:rPr>
                <w:rFonts w:ascii="Garamond" w:eastAsia="Calibri" w:hAnsi="Garamond" w:cs="Calibri"/>
                <w:bCs/>
                <w:szCs w:val="20"/>
              </w:rPr>
              <w:t>Thus, broadcaster</w:t>
            </w:r>
            <w:r w:rsidR="00E043A1">
              <w:rPr>
                <w:rFonts w:ascii="Garamond" w:eastAsia="Calibri" w:hAnsi="Garamond" w:cs="Calibri"/>
                <w:bCs/>
                <w:szCs w:val="20"/>
              </w:rPr>
              <w:t>s</w:t>
            </w:r>
            <w:r w:rsidR="00817026" w:rsidRPr="00BB6DBF">
              <w:rPr>
                <w:rFonts w:ascii="Garamond" w:eastAsia="Calibri" w:hAnsi="Garamond" w:cs="Calibri"/>
                <w:bCs/>
                <w:szCs w:val="20"/>
              </w:rPr>
              <w:t xml:space="preserve"> need to be well-prepared to </w:t>
            </w:r>
            <w:r w:rsidR="000F1648" w:rsidRPr="00BB6DBF">
              <w:rPr>
                <w:rFonts w:ascii="Garamond" w:eastAsia="Calibri" w:hAnsi="Garamond" w:cs="Calibri"/>
                <w:bCs/>
                <w:szCs w:val="20"/>
              </w:rPr>
              <w:t xml:space="preserve">tackle </w:t>
            </w:r>
            <w:r w:rsidR="00817026" w:rsidRPr="00BB6DBF">
              <w:rPr>
                <w:rFonts w:ascii="Garamond" w:eastAsia="Calibri" w:hAnsi="Garamond" w:cs="Calibri"/>
                <w:bCs/>
                <w:szCs w:val="20"/>
              </w:rPr>
              <w:t xml:space="preserve">all the new challenges. </w:t>
            </w:r>
            <w:r w:rsidR="00C24DBF" w:rsidRPr="00BB6DBF">
              <w:rPr>
                <w:rFonts w:ascii="Garamond" w:eastAsia="Calibri" w:hAnsi="Garamond" w:cs="Calibri"/>
                <w:bCs/>
                <w:szCs w:val="20"/>
              </w:rPr>
              <w:t xml:space="preserve">This session will explore </w:t>
            </w:r>
            <w:r w:rsidR="00C014D1" w:rsidRPr="00BB6DBF">
              <w:rPr>
                <w:rFonts w:ascii="Garamond" w:eastAsia="Calibri" w:hAnsi="Garamond" w:cs="Calibri"/>
                <w:bCs/>
                <w:szCs w:val="20"/>
              </w:rPr>
              <w:t>the</w:t>
            </w:r>
            <w:r w:rsidR="000F1648" w:rsidRPr="00BB6DBF">
              <w:rPr>
                <w:rFonts w:ascii="Garamond" w:eastAsia="Calibri" w:hAnsi="Garamond" w:cs="Calibri"/>
                <w:bCs/>
                <w:szCs w:val="20"/>
              </w:rPr>
              <w:t xml:space="preserve"> appropriate</w:t>
            </w:r>
            <w:r w:rsidR="00C014D1" w:rsidRPr="00BB6DBF">
              <w:rPr>
                <w:rFonts w:ascii="Garamond" w:eastAsia="Calibri" w:hAnsi="Garamond" w:cs="Calibri"/>
                <w:bCs/>
                <w:szCs w:val="20"/>
              </w:rPr>
              <w:t xml:space="preserve"> regulations and </w:t>
            </w:r>
            <w:r w:rsidR="00332E69">
              <w:rPr>
                <w:rFonts w:ascii="Garamond" w:eastAsia="Calibri" w:hAnsi="Garamond" w:cs="Calibri"/>
                <w:bCs/>
                <w:szCs w:val="20"/>
              </w:rPr>
              <w:t xml:space="preserve">alternative </w:t>
            </w:r>
            <w:r w:rsidR="00C014D1" w:rsidRPr="00BB6DBF">
              <w:rPr>
                <w:rFonts w:ascii="Garamond" w:eastAsia="Calibri" w:hAnsi="Garamond" w:cs="Calibri"/>
                <w:bCs/>
                <w:szCs w:val="20"/>
              </w:rPr>
              <w:t xml:space="preserve">ways to protect the broadcasters in this new era. </w:t>
            </w:r>
          </w:p>
          <w:p w14:paraId="2C42696A" w14:textId="2560F70F" w:rsidR="00BB6DBF" w:rsidRDefault="00B22D31" w:rsidP="00710DFC">
            <w:pPr>
              <w:pStyle w:val="TableParagraph"/>
              <w:spacing w:line="276" w:lineRule="auto"/>
              <w:ind w:left="57"/>
              <w:rPr>
                <w:rFonts w:ascii="Garamond" w:eastAsia="Calibri" w:hAnsi="Garamond" w:cs="Calibri"/>
                <w:b/>
                <w:bCs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zCs w:val="20"/>
              </w:rPr>
              <w:t>Topics</w:t>
            </w:r>
            <w:r w:rsidR="00BB6DBF">
              <w:rPr>
                <w:rFonts w:ascii="Garamond" w:eastAsia="Calibri" w:hAnsi="Garamond" w:cs="Calibri"/>
                <w:b/>
                <w:bCs/>
                <w:szCs w:val="20"/>
              </w:rPr>
              <w:tab/>
            </w:r>
            <w:r w:rsidR="002235D2"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: </w:t>
            </w:r>
            <w:r w:rsid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</w:p>
          <w:p w14:paraId="0AD2D177" w14:textId="594456BD" w:rsidR="00E92D59" w:rsidRDefault="00F41BC9" w:rsidP="0046049D">
            <w:pPr>
              <w:pStyle w:val="TableParagraph"/>
              <w:numPr>
                <w:ilvl w:val="0"/>
                <w:numId w:val="6"/>
              </w:numPr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42359A">
              <w:rPr>
                <w:rFonts w:ascii="Garamond" w:eastAsia="Calibri" w:hAnsi="Garamond" w:cs="Calibri"/>
                <w:b/>
                <w:bCs/>
                <w:i/>
                <w:szCs w:val="20"/>
              </w:rPr>
              <w:t>WIPO Mediation and Arbitration for Copyright and Broadcasting Disputes</w:t>
            </w: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42359A">
              <w:rPr>
                <w:rFonts w:ascii="Garamond" w:eastAsia="Calibri" w:hAnsi="Garamond" w:cs="Calibri"/>
                <w:b/>
                <w:bCs/>
                <w:szCs w:val="20"/>
              </w:rPr>
              <w:t xml:space="preserve">- </w:t>
            </w:r>
            <w:r w:rsidR="00BB6DBF" w:rsidRPr="00BB6DBF">
              <w:rPr>
                <w:rFonts w:ascii="Garamond" w:eastAsia="Calibri" w:hAnsi="Garamond" w:cs="Calibri"/>
                <w:b/>
                <w:bCs/>
                <w:szCs w:val="20"/>
              </w:rPr>
              <w:t>Ms Chiara Accornero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="00D30F01" w:rsidRPr="00D30F01">
              <w:rPr>
                <w:rFonts w:ascii="Garamond" w:eastAsia="Calibri" w:hAnsi="Garamond" w:cs="Calibri"/>
                <w:b/>
                <w:bCs/>
                <w:szCs w:val="20"/>
              </w:rPr>
              <w:t>Representative of the WIPO Arbitration and Mediation Center in Singapore</w:t>
            </w:r>
          </w:p>
          <w:p w14:paraId="11DD7FEF" w14:textId="35E89DE4" w:rsidR="00BB6DBF" w:rsidRDefault="00F41BC9" w:rsidP="0046049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D013D5">
              <w:rPr>
                <w:rFonts w:ascii="Garamond" w:eastAsia="Calibri" w:hAnsi="Garamond" w:cs="Calibri"/>
                <w:b/>
                <w:bCs/>
                <w:szCs w:val="20"/>
                <w:highlight w:val="yellow"/>
              </w:rPr>
              <w:t>TBC</w:t>
            </w:r>
            <w:r w:rsidRPr="002B06A7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42359A">
              <w:rPr>
                <w:rFonts w:ascii="Garamond" w:eastAsia="Calibri" w:hAnsi="Garamond" w:cs="Calibri"/>
                <w:b/>
                <w:bCs/>
                <w:szCs w:val="20"/>
              </w:rPr>
              <w:t xml:space="preserve">- </w:t>
            </w:r>
            <w:r w:rsidR="00D013D5">
              <w:rPr>
                <w:rFonts w:ascii="Garamond" w:eastAsia="Calibri" w:hAnsi="Garamond" w:cs="Calibri"/>
                <w:b/>
                <w:bCs/>
                <w:szCs w:val="20"/>
              </w:rPr>
              <w:t>Mr</w:t>
            </w:r>
            <w:r w:rsidR="002B06A7" w:rsidRPr="002B06A7">
              <w:rPr>
                <w:rFonts w:ascii="Garamond" w:eastAsia="Calibri" w:hAnsi="Garamond" w:cs="Calibri"/>
                <w:b/>
                <w:bCs/>
                <w:szCs w:val="20"/>
              </w:rPr>
              <w:t xml:space="preserve"> Mohammad Asghari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="00F84E01" w:rsidRPr="00F84E01">
              <w:rPr>
                <w:rFonts w:ascii="Garamond" w:eastAsia="Calibri" w:hAnsi="Garamond" w:cs="Calibri"/>
                <w:b/>
                <w:bCs/>
                <w:szCs w:val="20"/>
              </w:rPr>
              <w:t xml:space="preserve">Manager of IP and Data protection </w:t>
            </w:r>
            <w:r w:rsidR="002B06A7" w:rsidRPr="002B06A7">
              <w:rPr>
                <w:rFonts w:ascii="Garamond" w:eastAsia="Calibri" w:hAnsi="Garamond" w:cs="Calibri"/>
                <w:b/>
                <w:bCs/>
                <w:szCs w:val="20"/>
              </w:rPr>
              <w:t>of Iranian Audiovisual Broadcasting Regulatory Body</w:t>
            </w:r>
            <w:r w:rsidR="00B22D31">
              <w:rPr>
                <w:rFonts w:ascii="Garamond" w:eastAsia="Calibri" w:hAnsi="Garamond" w:cs="Calibri"/>
                <w:b/>
                <w:bCs/>
                <w:szCs w:val="20"/>
              </w:rPr>
              <w:t>, Iran</w:t>
            </w:r>
          </w:p>
          <w:p w14:paraId="149BF028" w14:textId="3E30B3E4" w:rsidR="0046049D" w:rsidRPr="00C278AF" w:rsidRDefault="00C278AF" w:rsidP="00837E77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37"/>
              <w:jc w:val="both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42359A">
              <w:rPr>
                <w:rFonts w:ascii="Garamond" w:eastAsia="Calibri" w:hAnsi="Garamond" w:cs="Calibri"/>
                <w:b/>
                <w:bCs/>
                <w:i/>
                <w:szCs w:val="20"/>
              </w:rPr>
              <w:t>Top 3 IP Cases in The Broadcasting World In 2019 And What We Can Learn from Them</w:t>
            </w:r>
            <w:r w:rsidR="0042359A">
              <w:rPr>
                <w:rFonts w:ascii="Garamond" w:eastAsia="Calibri" w:hAnsi="Garamond" w:cs="Calibri"/>
                <w:b/>
                <w:bCs/>
                <w:szCs w:val="20"/>
              </w:rPr>
              <w:t xml:space="preserve"> -</w:t>
            </w:r>
            <w:r w:rsidR="0046049D" w:rsidRPr="00C278AF">
              <w:rPr>
                <w:rFonts w:ascii="Garamond" w:eastAsia="Calibri" w:hAnsi="Garamond" w:cs="Calibri"/>
                <w:b/>
                <w:bCs/>
                <w:szCs w:val="20"/>
              </w:rPr>
              <w:t>Ms Geetha Kandiah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="0046049D" w:rsidRPr="00C278AF">
              <w:rPr>
                <w:rFonts w:ascii="Garamond" w:eastAsia="Calibri" w:hAnsi="Garamond" w:cs="Calibri"/>
                <w:b/>
                <w:bCs/>
                <w:szCs w:val="20"/>
              </w:rPr>
              <w:t>Partner</w:t>
            </w:r>
            <w:r w:rsidR="009C703B">
              <w:rPr>
                <w:rFonts w:ascii="Garamond" w:eastAsia="Calibri" w:hAnsi="Garamond" w:cs="Calibri"/>
                <w:b/>
                <w:bCs/>
                <w:szCs w:val="20"/>
              </w:rPr>
              <w:t xml:space="preserve"> of </w:t>
            </w:r>
            <w:r w:rsidR="0046049D" w:rsidRPr="00C278AF">
              <w:rPr>
                <w:rFonts w:ascii="Garamond" w:eastAsia="Calibri" w:hAnsi="Garamond" w:cs="Calibri"/>
                <w:b/>
                <w:bCs/>
                <w:szCs w:val="20"/>
              </w:rPr>
              <w:t>KASS International Sdn Bhd, Malaysia</w:t>
            </w:r>
          </w:p>
          <w:p w14:paraId="7981BF59" w14:textId="77777777" w:rsidR="00E92D59" w:rsidRPr="00BB6DBF" w:rsidRDefault="00E92D59" w:rsidP="005329BF">
            <w:pPr>
              <w:pStyle w:val="TableParagraph"/>
              <w:spacing w:before="84" w:line="325" w:lineRule="auto"/>
              <w:ind w:right="216"/>
              <w:rPr>
                <w:rFonts w:ascii="Garamond" w:eastAsia="Calibri" w:hAnsi="Garamond" w:cs="Calibri"/>
                <w:b/>
                <w:bCs/>
                <w:szCs w:val="20"/>
              </w:rPr>
            </w:pPr>
          </w:p>
        </w:tc>
      </w:tr>
      <w:tr w:rsidR="004641BF" w:rsidRPr="0002765D" w14:paraId="03926268" w14:textId="77777777" w:rsidTr="006F2F78">
        <w:trPr>
          <w:trHeight w:hRule="exact" w:val="56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0EE28850" w14:textId="7F51108F" w:rsidR="004641BF" w:rsidRPr="003023C7" w:rsidRDefault="0002765D" w:rsidP="0002765D">
            <w:pPr>
              <w:pStyle w:val="TableParagraph"/>
              <w:ind w:left="102"/>
              <w:rPr>
                <w:rFonts w:ascii="Garamond" w:eastAsia="Calibri" w:hAnsi="Garamond" w:cs="Calibri"/>
                <w:b/>
                <w:szCs w:val="20"/>
              </w:rPr>
            </w:pPr>
            <w:r>
              <w:rPr>
                <w:rFonts w:ascii="Garamond" w:eastAsia="Calibri" w:hAnsi="Garamond" w:cs="Calibri"/>
                <w:b/>
                <w:szCs w:val="20"/>
              </w:rPr>
              <w:br/>
            </w:r>
            <w:r w:rsidR="00CB4DD1" w:rsidRPr="003023C7">
              <w:rPr>
                <w:rFonts w:ascii="Garamond" w:eastAsia="Calibri" w:hAnsi="Garamond" w:cs="Calibri"/>
                <w:b/>
                <w:szCs w:val="20"/>
              </w:rPr>
              <w:t>1</w:t>
            </w:r>
            <w:r w:rsidR="006020D7" w:rsidRPr="003023C7">
              <w:rPr>
                <w:rFonts w:ascii="Garamond" w:eastAsia="Calibri" w:hAnsi="Garamond" w:cs="Calibri"/>
                <w:b/>
                <w:szCs w:val="20"/>
              </w:rPr>
              <w:t>100</w:t>
            </w:r>
            <w:r w:rsidR="00CB4DD1" w:rsidRPr="003023C7">
              <w:rPr>
                <w:rFonts w:ascii="Garamond" w:eastAsia="Calibri" w:hAnsi="Garamond" w:cs="Calibri"/>
                <w:b/>
                <w:szCs w:val="20"/>
              </w:rPr>
              <w:t>-1</w:t>
            </w:r>
            <w:r w:rsidR="006020D7" w:rsidRPr="003023C7">
              <w:rPr>
                <w:rFonts w:ascii="Garamond" w:eastAsia="Calibri" w:hAnsi="Garamond" w:cs="Calibri"/>
                <w:b/>
                <w:szCs w:val="20"/>
              </w:rPr>
              <w:t>130</w:t>
            </w: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6D77EC68" w14:textId="77777777" w:rsidR="0002765D" w:rsidRDefault="0002765D" w:rsidP="00E453C5">
            <w:pPr>
              <w:jc w:val="center"/>
              <w:rPr>
                <w:rFonts w:ascii="Garamond" w:hAnsi="Garamond" w:cs="Calibri"/>
                <w:b/>
                <w:szCs w:val="20"/>
              </w:rPr>
            </w:pPr>
          </w:p>
          <w:p w14:paraId="23941911" w14:textId="47323DC1" w:rsidR="004641BF" w:rsidRPr="00BB6DBF" w:rsidRDefault="00710DFC" w:rsidP="00E453C5">
            <w:pPr>
              <w:jc w:val="center"/>
              <w:rPr>
                <w:rFonts w:ascii="Garamond" w:hAnsi="Garamond" w:cs="Calibri"/>
                <w:b/>
                <w:szCs w:val="20"/>
              </w:rPr>
            </w:pPr>
            <w:r w:rsidRPr="00BB6DBF">
              <w:rPr>
                <w:rFonts w:ascii="Garamond" w:hAnsi="Garamond" w:cs="Calibri"/>
                <w:b/>
                <w:szCs w:val="20"/>
              </w:rPr>
              <w:t xml:space="preserve">PHOTO SESSION AND </w:t>
            </w:r>
            <w:r w:rsidR="00EF0ECE">
              <w:rPr>
                <w:rFonts w:ascii="Garamond" w:hAnsi="Garamond" w:cs="Calibri"/>
                <w:b/>
                <w:szCs w:val="20"/>
              </w:rPr>
              <w:t>NETWORKING</w:t>
            </w:r>
            <w:r w:rsidR="00E453C5" w:rsidRPr="00BB6DBF">
              <w:rPr>
                <w:rFonts w:ascii="Garamond" w:hAnsi="Garamond" w:cs="Calibri"/>
                <w:b/>
                <w:szCs w:val="20"/>
              </w:rPr>
              <w:t xml:space="preserve"> BREAK</w:t>
            </w:r>
          </w:p>
        </w:tc>
      </w:tr>
      <w:tr w:rsidR="004641BF" w:rsidRPr="003023C7" w14:paraId="5278A32B" w14:textId="77777777" w:rsidTr="006F2F78">
        <w:trPr>
          <w:trHeight w:hRule="exact" w:val="383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D49C" w14:textId="691F69AA" w:rsidR="004641BF" w:rsidRPr="003023C7" w:rsidRDefault="002235D2" w:rsidP="00CC3D12">
            <w:pPr>
              <w:pStyle w:val="TableParagraph"/>
              <w:spacing w:before="72"/>
              <w:rPr>
                <w:rFonts w:ascii="Garamond" w:eastAsia="Calibri" w:hAnsi="Garamond" w:cs="Calibri"/>
                <w:b/>
                <w:szCs w:val="20"/>
              </w:rPr>
            </w:pPr>
            <w:r w:rsidRPr="003023C7">
              <w:rPr>
                <w:rFonts w:ascii="Garamond" w:eastAsia="Calibri" w:hAnsi="Garamond" w:cs="Calibri"/>
                <w:szCs w:val="20"/>
              </w:rPr>
              <w:t xml:space="preserve"> </w:t>
            </w:r>
            <w:r w:rsidRPr="003023C7">
              <w:rPr>
                <w:rFonts w:ascii="Garamond" w:eastAsia="Calibri" w:hAnsi="Garamond" w:cs="Calibri"/>
                <w:b/>
                <w:szCs w:val="20"/>
              </w:rPr>
              <w:t>11</w:t>
            </w:r>
            <w:r w:rsidR="006020D7" w:rsidRPr="003023C7">
              <w:rPr>
                <w:rFonts w:ascii="Garamond" w:eastAsia="Calibri" w:hAnsi="Garamond" w:cs="Calibri"/>
                <w:b/>
                <w:szCs w:val="20"/>
              </w:rPr>
              <w:t>30</w:t>
            </w:r>
            <w:r w:rsidRPr="003023C7">
              <w:rPr>
                <w:rFonts w:ascii="Garamond" w:eastAsia="Calibri" w:hAnsi="Garamond" w:cs="Calibri"/>
                <w:b/>
                <w:szCs w:val="20"/>
              </w:rPr>
              <w:t>-1</w:t>
            </w:r>
            <w:r w:rsidR="00CF721E">
              <w:rPr>
                <w:rFonts w:ascii="Garamond" w:eastAsia="Calibri" w:hAnsi="Garamond" w:cs="Calibri"/>
                <w:b/>
                <w:szCs w:val="20"/>
              </w:rPr>
              <w:t>30</w:t>
            </w:r>
            <w:r w:rsidR="006020D7" w:rsidRPr="003023C7">
              <w:rPr>
                <w:rFonts w:ascii="Garamond" w:eastAsia="Calibri" w:hAnsi="Garamond" w:cs="Calibri"/>
                <w:b/>
                <w:szCs w:val="20"/>
              </w:rPr>
              <w:t>0</w:t>
            </w: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E246" w14:textId="7D703950" w:rsidR="00A7027B" w:rsidRPr="00A7027B" w:rsidRDefault="007B7B84" w:rsidP="000470AA">
            <w:pPr>
              <w:pStyle w:val="TableParagraph"/>
              <w:spacing w:before="87" w:line="276" w:lineRule="auto"/>
              <w:ind w:left="102" w:right="572"/>
              <w:jc w:val="both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BB6DBF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 xml:space="preserve">SESSION </w:t>
            </w:r>
            <w:r w:rsidR="00B22D31" w:rsidRPr="00BB6DBF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TWO:</w:t>
            </w:r>
            <w:r w:rsidRPr="00BB6DBF">
              <w:rPr>
                <w:rFonts w:ascii="Garamond" w:eastAsia="Calibri" w:hAnsi="Garamond" w:cs="Calibri"/>
                <w:szCs w:val="20"/>
              </w:rPr>
              <w:t xml:space="preserve"> </w:t>
            </w:r>
            <w:bookmarkStart w:id="1" w:name="_Hlk32825736"/>
            <w:r w:rsidR="00B22D31" w:rsidRPr="00A7027B">
              <w:rPr>
                <w:rFonts w:ascii="Garamond" w:eastAsia="Calibri" w:hAnsi="Garamond" w:cs="Calibri"/>
                <w:b/>
                <w:bCs/>
                <w:szCs w:val="20"/>
              </w:rPr>
              <w:t>REGULATORY AND NON-REGULATORY FRAMEWORK FOR BROADCASTER</w:t>
            </w:r>
            <w:r w:rsidR="00C745DB">
              <w:rPr>
                <w:rFonts w:ascii="Garamond" w:eastAsia="Calibri" w:hAnsi="Garamond" w:cs="Calibri"/>
                <w:b/>
                <w:bCs/>
                <w:szCs w:val="20"/>
              </w:rPr>
              <w:t>S</w:t>
            </w:r>
            <w:r w:rsidR="00B22D31" w:rsidRPr="00A7027B">
              <w:rPr>
                <w:rFonts w:ascii="Garamond" w:eastAsia="Calibri" w:hAnsi="Garamond" w:cs="Calibri"/>
                <w:b/>
                <w:bCs/>
                <w:szCs w:val="20"/>
              </w:rPr>
              <w:t xml:space="preserve"> IN THIS ERA OF BORDERLESS COMMUNICATIONS</w:t>
            </w:r>
            <w:bookmarkEnd w:id="1"/>
          </w:p>
          <w:p w14:paraId="04EC5DFF" w14:textId="340EEC3F" w:rsidR="00A7027B" w:rsidRPr="00A7027B" w:rsidRDefault="006165E4" w:rsidP="00A7027B">
            <w:pPr>
              <w:pStyle w:val="Default"/>
              <w:spacing w:line="276" w:lineRule="auto"/>
              <w:ind w:left="57"/>
              <w:jc w:val="both"/>
              <w:rPr>
                <w:rFonts w:ascii="Garamond" w:eastAsia="Calibri" w:hAnsi="Garamond" w:cs="Calibri"/>
                <w:bCs/>
                <w:sz w:val="22"/>
                <w:szCs w:val="20"/>
              </w:rPr>
            </w:pPr>
            <w:r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Since 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technologies </w:t>
            </w:r>
            <w:r>
              <w:rPr>
                <w:rFonts w:ascii="Garamond" w:eastAsia="Calibri" w:hAnsi="Garamond" w:cs="Calibri"/>
                <w:bCs/>
                <w:sz w:val="22"/>
                <w:szCs w:val="20"/>
              </w:rPr>
              <w:t>are continuously emerging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in this era of convergence</w:t>
            </w:r>
            <w:r>
              <w:rPr>
                <w:rFonts w:ascii="Garamond" w:eastAsia="Calibri" w:hAnsi="Garamond" w:cs="Calibri"/>
                <w:bCs/>
                <w:sz w:val="22"/>
                <w:szCs w:val="20"/>
              </w:rPr>
              <w:t>, b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oth regulatory and non-regulatory framework are equally important to combat the </w:t>
            </w:r>
            <w:r w:rsidR="005A71A6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current 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>c</w:t>
            </w:r>
            <w:r w:rsidR="00216F30">
              <w:rPr>
                <w:rFonts w:ascii="Garamond" w:eastAsia="Calibri" w:hAnsi="Garamond" w:cs="Calibri"/>
                <w:bCs/>
                <w:sz w:val="22"/>
                <w:szCs w:val="20"/>
              </w:rPr>
              <w:t>oncerns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</w:t>
            </w:r>
            <w:r w:rsidR="005A71A6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been 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faced by the broadcasters.  This session will </w:t>
            </w:r>
            <w:r w:rsidR="002B00B5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focus </w:t>
            </w:r>
            <w:r w:rsidR="00B01F9F">
              <w:rPr>
                <w:rFonts w:ascii="Garamond" w:eastAsia="Calibri" w:hAnsi="Garamond" w:cs="Calibri"/>
                <w:bCs/>
                <w:sz w:val="22"/>
                <w:szCs w:val="20"/>
              </w:rPr>
              <w:t>on both</w:t>
            </w:r>
            <w:r w:rsidR="00B00AB8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of the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framework</w:t>
            </w:r>
            <w:r w:rsidR="00B00AB8">
              <w:rPr>
                <w:rFonts w:ascii="Garamond" w:eastAsia="Calibri" w:hAnsi="Garamond" w:cs="Calibri"/>
                <w:bCs/>
                <w:sz w:val="22"/>
                <w:szCs w:val="20"/>
              </w:rPr>
              <w:t>s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for</w:t>
            </w:r>
            <w:r w:rsidR="002B00B5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promoting the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</w:t>
            </w:r>
            <w:r w:rsidR="00306D75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>broadcaster</w:t>
            </w:r>
            <w:r w:rsidR="00306D75">
              <w:rPr>
                <w:rFonts w:ascii="Garamond" w:eastAsia="Calibri" w:hAnsi="Garamond" w:cs="Calibri"/>
                <w:bCs/>
                <w:sz w:val="22"/>
                <w:szCs w:val="20"/>
              </w:rPr>
              <w:t>’s</w:t>
            </w:r>
            <w:r w:rsidR="00A7027B" w:rsidRPr="00A7027B">
              <w:rPr>
                <w:rFonts w:ascii="Garamond" w:eastAsia="Calibri" w:hAnsi="Garamond" w:cs="Calibri"/>
                <w:bCs/>
                <w:sz w:val="22"/>
                <w:szCs w:val="20"/>
              </w:rPr>
              <w:t xml:space="preserve"> rights.</w:t>
            </w:r>
          </w:p>
          <w:tbl>
            <w:tblPr>
              <w:tblW w:w="11483" w:type="dxa"/>
              <w:tblInd w:w="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83"/>
            </w:tblGrid>
            <w:tr w:rsidR="005329BF" w:rsidRPr="00BB6DBF" w14:paraId="3A557BC0" w14:textId="77777777" w:rsidTr="006F5E44">
              <w:trPr>
                <w:trHeight w:val="117"/>
              </w:trPr>
              <w:tc>
                <w:tcPr>
                  <w:tcW w:w="11483" w:type="dxa"/>
                </w:tcPr>
                <w:p w14:paraId="77CDED0D" w14:textId="7C38DC50" w:rsidR="0011773F" w:rsidRDefault="002B06A7" w:rsidP="002B06A7">
                  <w:pPr>
                    <w:pStyle w:val="TableParagraph"/>
                    <w:spacing w:line="276" w:lineRule="auto"/>
                    <w:ind w:left="-129"/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</w:pP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</w:t>
                  </w:r>
                  <w:r w:rsidR="00B22D31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Topics:</w:t>
                  </w:r>
                  <w:r w:rsidRPr="00BB6DB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</w:t>
                  </w:r>
                </w:p>
                <w:p w14:paraId="320C08B4" w14:textId="13FC8E0C" w:rsidR="002B06A7" w:rsidRDefault="00B22D31" w:rsidP="00D019D6">
                  <w:pPr>
                    <w:pStyle w:val="TableParagraph"/>
                    <w:numPr>
                      <w:ilvl w:val="0"/>
                      <w:numId w:val="7"/>
                    </w:numPr>
                    <w:spacing w:line="276" w:lineRule="auto"/>
                    <w:ind w:right="1321"/>
                    <w:jc w:val="both"/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</w:pPr>
                  <w:r w:rsidRPr="00D019D6">
                    <w:rPr>
                      <w:rFonts w:ascii="Garamond" w:eastAsia="Calibri" w:hAnsi="Garamond" w:cs="Calibri"/>
                      <w:b/>
                      <w:bCs/>
                      <w:szCs w:val="20"/>
                      <w:highlight w:val="yellow"/>
                    </w:rPr>
                    <w:t>TBC</w:t>
                  </w:r>
                  <w:r w:rsidRPr="0011773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</w:t>
                  </w:r>
                  <w:r w:rsidR="00D00BA1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-</w:t>
                  </w:r>
                  <w:r w:rsidR="0011773F" w:rsidRPr="0011773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Mr Suranga Jayalath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, </w:t>
                  </w:r>
                  <w:r w:rsidR="0011773F" w:rsidRPr="0011773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Legal and Group Director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of </w:t>
                  </w:r>
                  <w:r w:rsidR="0011773F" w:rsidRPr="0011773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The Capital Maharaja Organization Limited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, Sri Lanka</w:t>
                  </w:r>
                </w:p>
                <w:p w14:paraId="7409FF26" w14:textId="785EE860" w:rsidR="00052E71" w:rsidRPr="00D019D6" w:rsidRDefault="002B5B04" w:rsidP="00D019D6">
                  <w:pPr>
                    <w:pStyle w:val="ListParagraph"/>
                    <w:numPr>
                      <w:ilvl w:val="0"/>
                      <w:numId w:val="7"/>
                    </w:numPr>
                    <w:ind w:right="1321"/>
                    <w:jc w:val="both"/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</w:pPr>
                  <w:r w:rsidRPr="002B5B04">
                    <w:rPr>
                      <w:rFonts w:ascii="Garamond" w:eastAsia="Calibri" w:hAnsi="Garamond" w:cs="Calibri"/>
                      <w:b/>
                      <w:bCs/>
                      <w:i/>
                      <w:szCs w:val="20"/>
                    </w:rPr>
                    <w:t>A Hard Question: How is regulatory harmony achieved across media platforms?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-</w:t>
                  </w:r>
                  <w:r w:rsidR="00D00BA1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</w:t>
                  </w:r>
                  <w:r w:rsidR="00D019D6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Mr</w:t>
                  </w:r>
                  <w:r w:rsidR="0011773F" w:rsidRPr="00D019D6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Murray Green</w:t>
                  </w:r>
                  <w:r w:rsidR="00D019D6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, </w:t>
                  </w:r>
                  <w:r w:rsidR="0011773F" w:rsidRPr="00D019D6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Professor</w:t>
                  </w:r>
                  <w:r w:rsidR="00D019D6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of</w:t>
                  </w:r>
                  <w:r w:rsidR="0011773F" w:rsidRPr="00D019D6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Macquarie University, Australia</w:t>
                  </w:r>
                </w:p>
                <w:p w14:paraId="580E56BD" w14:textId="468CC645" w:rsidR="0046049D" w:rsidRPr="00D230DF" w:rsidRDefault="00D019D6" w:rsidP="00D019D6">
                  <w:pPr>
                    <w:pStyle w:val="ListParagraph"/>
                    <w:numPr>
                      <w:ilvl w:val="0"/>
                      <w:numId w:val="7"/>
                    </w:numPr>
                    <w:ind w:right="1179"/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</w:pP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  <w:highlight w:val="yellow"/>
                    </w:rPr>
                    <w:t>T</w:t>
                  </w:r>
                  <w:r w:rsidRPr="00D019D6">
                    <w:rPr>
                      <w:rFonts w:ascii="Garamond" w:eastAsia="Calibri" w:hAnsi="Garamond" w:cs="Calibri"/>
                      <w:b/>
                      <w:bCs/>
                      <w:szCs w:val="20"/>
                      <w:highlight w:val="yellow"/>
                    </w:rPr>
                    <w:t>BC</w:t>
                  </w:r>
                  <w:r w:rsidRPr="00D230D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</w:t>
                  </w:r>
                  <w:r w:rsidR="00D00BA1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- 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Ms</w:t>
                  </w:r>
                  <w:r w:rsidR="0046049D" w:rsidRPr="00D230D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Rohazar Wati Zuallcobley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, </w:t>
                  </w:r>
                  <w:r w:rsidR="0046049D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>Lecturer</w:t>
                  </w:r>
                  <w:r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of</w:t>
                  </w:r>
                  <w:r w:rsidR="0046049D" w:rsidRPr="00D230DF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University Technology Mara, Malaysia</w:t>
                  </w:r>
                  <w:r w:rsidR="0046049D"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  <w:t xml:space="preserve"> </w:t>
                  </w:r>
                </w:p>
                <w:p w14:paraId="64123951" w14:textId="77777777" w:rsidR="0011773F" w:rsidRDefault="0011773F" w:rsidP="002B06A7">
                  <w:pPr>
                    <w:pStyle w:val="TableParagraph"/>
                    <w:spacing w:line="276" w:lineRule="auto"/>
                    <w:ind w:left="-129"/>
                    <w:rPr>
                      <w:rFonts w:ascii="Garamond" w:eastAsia="Calibri" w:hAnsi="Garamond" w:cs="Calibri"/>
                      <w:b/>
                      <w:bCs/>
                      <w:szCs w:val="20"/>
                    </w:rPr>
                  </w:pPr>
                </w:p>
                <w:p w14:paraId="2A2DCE71" w14:textId="77777777" w:rsidR="005329BF" w:rsidRPr="00BB6DBF" w:rsidRDefault="00E453C5" w:rsidP="00E453C5">
                  <w:pPr>
                    <w:widowControl/>
                    <w:autoSpaceDE w:val="0"/>
                    <w:autoSpaceDN w:val="0"/>
                    <w:adjustRightInd w:val="0"/>
                    <w:spacing w:line="276" w:lineRule="auto"/>
                    <w:ind w:left="57"/>
                    <w:jc w:val="both"/>
                    <w:rPr>
                      <w:rFonts w:ascii="Garamond" w:hAnsi="Garamond" w:cs="Calibri"/>
                      <w:color w:val="000000"/>
                      <w:szCs w:val="20"/>
                      <w:lang w:val="en-MY"/>
                    </w:rPr>
                  </w:pPr>
                  <w:r w:rsidRPr="00BB6DBF">
                    <w:rPr>
                      <w:rFonts w:ascii="Garamond" w:hAnsi="Garamond" w:cs="Calibri"/>
                      <w:color w:val="000000"/>
                      <w:szCs w:val="20"/>
                      <w:lang w:val="en-MY"/>
                    </w:rPr>
                    <w:t xml:space="preserve">        </w:t>
                  </w:r>
                </w:p>
              </w:tc>
            </w:tr>
          </w:tbl>
          <w:p w14:paraId="7C793F27" w14:textId="77777777" w:rsidR="00CB4DD1" w:rsidRPr="00BB6DBF" w:rsidRDefault="00CB4DD1" w:rsidP="005329BF">
            <w:pPr>
              <w:pStyle w:val="TableParagraph"/>
              <w:spacing w:line="276" w:lineRule="auto"/>
              <w:jc w:val="both"/>
              <w:rPr>
                <w:rFonts w:ascii="Garamond" w:hAnsi="Garamond" w:cs="Calibri"/>
                <w:szCs w:val="20"/>
              </w:rPr>
            </w:pPr>
          </w:p>
        </w:tc>
      </w:tr>
      <w:tr w:rsidR="00710DFC" w:rsidRPr="003023C7" w14:paraId="7EEEEB1C" w14:textId="77777777" w:rsidTr="006F2F78">
        <w:trPr>
          <w:trHeight w:hRule="exact" w:val="57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14B47DAC" w14:textId="77777777" w:rsidR="0002765D" w:rsidRDefault="0002765D" w:rsidP="0002765D">
            <w:pPr>
              <w:pStyle w:val="TableParagraph"/>
              <w:ind w:left="102"/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</w:pPr>
          </w:p>
          <w:p w14:paraId="791886F4" w14:textId="7DD5F8BE" w:rsidR="00710DFC" w:rsidRPr="003023C7" w:rsidRDefault="00710DFC" w:rsidP="00710DFC">
            <w:pPr>
              <w:pStyle w:val="TableParagraph"/>
              <w:spacing w:before="74"/>
              <w:ind w:left="102"/>
              <w:rPr>
                <w:rFonts w:ascii="Garamond" w:eastAsia="Calibri" w:hAnsi="Garamond" w:cs="Calibri"/>
                <w:szCs w:val="20"/>
              </w:rPr>
            </w:pP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1</w:t>
            </w:r>
            <w:r w:rsidR="00CF721E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30</w:t>
            </w:r>
            <w:r w:rsidR="006020D7"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0</w:t>
            </w:r>
            <w:r w:rsidRPr="003023C7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-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1400</w:t>
            </w: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B29CE24" w14:textId="77777777" w:rsidR="0002765D" w:rsidRDefault="0002765D" w:rsidP="0002765D">
            <w:pPr>
              <w:pStyle w:val="TableParagraph"/>
              <w:ind w:left="3640" w:right="3643"/>
              <w:jc w:val="center"/>
              <w:rPr>
                <w:rFonts w:ascii="Garamond" w:eastAsia="Calibri" w:hAnsi="Garamond" w:cs="Calibri"/>
                <w:b/>
                <w:bCs/>
                <w:szCs w:val="20"/>
              </w:rPr>
            </w:pPr>
          </w:p>
          <w:p w14:paraId="3CFE32C8" w14:textId="6C8AFD71" w:rsidR="00710DFC" w:rsidRPr="00BB6DBF" w:rsidRDefault="00710DFC" w:rsidP="0002765D">
            <w:pPr>
              <w:pStyle w:val="TableParagraph"/>
              <w:ind w:left="3640" w:right="3643"/>
              <w:jc w:val="center"/>
              <w:rPr>
                <w:rFonts w:ascii="Garamond" w:eastAsia="Calibri" w:hAnsi="Garamond" w:cs="Calibri"/>
                <w:szCs w:val="20"/>
              </w:rPr>
            </w:pP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>L</w:t>
            </w:r>
            <w:r w:rsidRPr="00BB6DBF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U</w:t>
            </w: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>NCH</w:t>
            </w:r>
            <w:r w:rsidRPr="00BB6DBF">
              <w:rPr>
                <w:rFonts w:ascii="Garamond" w:eastAsia="Calibri" w:hAnsi="Garamond" w:cs="Calibri"/>
                <w:b/>
                <w:bCs/>
                <w:spacing w:val="-13"/>
                <w:szCs w:val="20"/>
              </w:rPr>
              <w:t xml:space="preserve"> </w:t>
            </w:r>
            <w:r w:rsidRPr="00BB6DBF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B</w:t>
            </w: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>R</w:t>
            </w:r>
            <w:r w:rsidRPr="00BB6DBF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E</w:t>
            </w:r>
            <w:r w:rsidRPr="00BB6DBF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A</w:t>
            </w: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>K</w:t>
            </w:r>
          </w:p>
        </w:tc>
      </w:tr>
      <w:tr w:rsidR="006020D7" w:rsidRPr="003023C7" w14:paraId="24EE8A19" w14:textId="77777777" w:rsidTr="00A4200B">
        <w:trPr>
          <w:trHeight w:hRule="exact" w:val="32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BE83D0" w14:textId="3EFF8685" w:rsidR="006020D7" w:rsidRPr="003023C7" w:rsidRDefault="006020D7" w:rsidP="006020D7">
            <w:pPr>
              <w:pStyle w:val="TableParagraph"/>
              <w:spacing w:before="72"/>
              <w:ind w:left="102"/>
              <w:rPr>
                <w:rFonts w:ascii="Garamond" w:eastAsia="Calibri" w:hAnsi="Garamond" w:cs="Calibri"/>
                <w:szCs w:val="20"/>
              </w:rPr>
            </w:pPr>
            <w:r w:rsidRPr="003023C7">
              <w:rPr>
                <w:rFonts w:ascii="Garamond" w:eastAsia="Calibri" w:hAnsi="Garamond" w:cs="Calibri"/>
                <w:b/>
                <w:szCs w:val="20"/>
              </w:rPr>
              <w:t>1400-1</w:t>
            </w:r>
            <w:r w:rsidR="001C3B93">
              <w:rPr>
                <w:rFonts w:ascii="Garamond" w:eastAsia="Calibri" w:hAnsi="Garamond" w:cs="Calibri"/>
                <w:b/>
                <w:szCs w:val="20"/>
              </w:rPr>
              <w:t>5</w:t>
            </w:r>
            <w:r w:rsidR="008F4D0A">
              <w:rPr>
                <w:rFonts w:ascii="Garamond" w:eastAsia="Calibri" w:hAnsi="Garamond" w:cs="Calibri"/>
                <w:b/>
                <w:szCs w:val="20"/>
              </w:rPr>
              <w:t>3</w:t>
            </w:r>
            <w:r w:rsidRPr="003023C7">
              <w:rPr>
                <w:rFonts w:ascii="Garamond" w:eastAsia="Calibri" w:hAnsi="Garamond" w:cs="Calibri"/>
                <w:b/>
                <w:szCs w:val="20"/>
              </w:rPr>
              <w:t>0</w:t>
            </w: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D3991A" w14:textId="7FDDB625" w:rsidR="006020D7" w:rsidRPr="00BB6DBF" w:rsidRDefault="006020D7" w:rsidP="000470AA">
            <w:pPr>
              <w:pStyle w:val="TableParagraph"/>
              <w:spacing w:before="72"/>
              <w:jc w:val="both"/>
              <w:rPr>
                <w:rFonts w:ascii="Garamond" w:eastAsia="Calibri" w:hAnsi="Garamond" w:cs="Calibri"/>
                <w:b/>
                <w:bCs/>
                <w:spacing w:val="-7"/>
                <w:szCs w:val="20"/>
              </w:rPr>
            </w:pPr>
            <w:r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 xml:space="preserve">SESSION </w:t>
            </w:r>
            <w:r w:rsidR="000470AA"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>THREE:</w:t>
            </w:r>
            <w:r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 xml:space="preserve"> </w:t>
            </w:r>
            <w:r w:rsidR="00922B90" w:rsidRPr="00BB6DBF">
              <w:rPr>
                <w:rFonts w:ascii="Garamond" w:eastAsia="Calibri" w:hAnsi="Garamond" w:cs="Calibri"/>
                <w:b/>
                <w:bCs/>
                <w:spacing w:val="-7"/>
                <w:szCs w:val="20"/>
              </w:rPr>
              <w:t xml:space="preserve">NEW SET OF IP RIGHTS TO </w:t>
            </w:r>
            <w:r w:rsidR="000470AA" w:rsidRPr="00BB6DBF">
              <w:rPr>
                <w:rFonts w:ascii="Garamond" w:eastAsia="Calibri" w:hAnsi="Garamond" w:cs="Calibri"/>
                <w:b/>
                <w:bCs/>
                <w:spacing w:val="-7"/>
                <w:szCs w:val="20"/>
              </w:rPr>
              <w:t>BROADCASTERS:</w:t>
            </w:r>
            <w:r w:rsidR="00922B90" w:rsidRPr="00BB6DBF">
              <w:rPr>
                <w:rFonts w:ascii="Garamond" w:eastAsia="Calibri" w:hAnsi="Garamond" w:cs="Calibri"/>
                <w:b/>
                <w:bCs/>
                <w:spacing w:val="-7"/>
                <w:szCs w:val="20"/>
              </w:rPr>
              <w:t xml:space="preserve"> HOW TO OVERCOME </w:t>
            </w:r>
            <w:r w:rsidR="000470AA">
              <w:rPr>
                <w:rFonts w:ascii="Garamond" w:eastAsia="Calibri" w:hAnsi="Garamond" w:cs="Calibri"/>
                <w:b/>
                <w:bCs/>
                <w:spacing w:val="-7"/>
                <w:szCs w:val="20"/>
              </w:rPr>
              <w:t>C</w:t>
            </w:r>
            <w:r w:rsidR="00922B90" w:rsidRPr="00BB6DBF">
              <w:rPr>
                <w:rFonts w:ascii="Garamond" w:eastAsia="Calibri" w:hAnsi="Garamond" w:cs="Calibri"/>
                <w:b/>
                <w:bCs/>
                <w:spacing w:val="-7"/>
                <w:szCs w:val="20"/>
              </w:rPr>
              <w:t>HALLENGES IN A CONVERGING AREA</w:t>
            </w:r>
          </w:p>
          <w:p w14:paraId="19A572C8" w14:textId="6D4680EB" w:rsidR="006020D7" w:rsidRDefault="006020D7" w:rsidP="0011773F">
            <w:pPr>
              <w:pStyle w:val="Default"/>
              <w:spacing w:line="276" w:lineRule="auto"/>
              <w:ind w:left="57" w:right="137"/>
              <w:jc w:val="both"/>
              <w:rPr>
                <w:rFonts w:ascii="Garamond" w:hAnsi="Garamond" w:cs="Calibri"/>
                <w:sz w:val="22"/>
                <w:szCs w:val="20"/>
              </w:rPr>
            </w:pPr>
            <w:r w:rsidRPr="00BB6DBF">
              <w:rPr>
                <w:rFonts w:ascii="Garamond" w:hAnsi="Garamond" w:cs="Calibri"/>
                <w:sz w:val="22"/>
                <w:szCs w:val="20"/>
              </w:rPr>
              <w:t>Along with the</w:t>
            </w:r>
            <w:r w:rsidR="008929BD">
              <w:rPr>
                <w:rFonts w:ascii="Garamond" w:hAnsi="Garamond" w:cs="Calibri"/>
                <w:sz w:val="22"/>
                <w:szCs w:val="20"/>
              </w:rPr>
              <w:t xml:space="preserve"> increasing challenges</w:t>
            </w:r>
            <w:r w:rsidR="00BD3901">
              <w:rPr>
                <w:rFonts w:ascii="Garamond" w:hAnsi="Garamond" w:cs="Calibri"/>
                <w:sz w:val="22"/>
                <w:szCs w:val="20"/>
              </w:rPr>
              <w:t>,</w:t>
            </w:r>
            <w:r w:rsidR="008929BD">
              <w:rPr>
                <w:rFonts w:ascii="Garamond" w:hAnsi="Garamond" w:cs="Calibri"/>
                <w:sz w:val="22"/>
                <w:szCs w:val="20"/>
              </w:rPr>
              <w:t xml:space="preserve"> the protection measures are growing parallelly</w:t>
            </w:r>
            <w:r w:rsidRPr="00BB6DBF">
              <w:rPr>
                <w:rFonts w:ascii="Garamond" w:hAnsi="Garamond" w:cs="Calibri"/>
                <w:sz w:val="22"/>
                <w:szCs w:val="20"/>
              </w:rPr>
              <w:t>.</w:t>
            </w:r>
            <w:r w:rsidR="008929BD">
              <w:rPr>
                <w:rFonts w:ascii="Garamond" w:hAnsi="Garamond" w:cs="Calibri"/>
                <w:sz w:val="22"/>
                <w:szCs w:val="20"/>
              </w:rPr>
              <w:t xml:space="preserve"> </w:t>
            </w:r>
            <w:r w:rsidRPr="00BB6DBF">
              <w:rPr>
                <w:rFonts w:ascii="Garamond" w:hAnsi="Garamond" w:cs="Calibri"/>
                <w:sz w:val="22"/>
                <w:szCs w:val="20"/>
              </w:rPr>
              <w:t xml:space="preserve">This session will explore the </w:t>
            </w:r>
            <w:r w:rsidR="00A213FC">
              <w:rPr>
                <w:rFonts w:ascii="Garamond" w:hAnsi="Garamond" w:cs="Calibri"/>
                <w:sz w:val="22"/>
                <w:szCs w:val="20"/>
              </w:rPr>
              <w:t xml:space="preserve">common </w:t>
            </w:r>
            <w:r w:rsidR="003A0F67">
              <w:rPr>
                <w:rFonts w:ascii="Garamond" w:hAnsi="Garamond" w:cs="Calibri"/>
                <w:sz w:val="22"/>
                <w:szCs w:val="20"/>
              </w:rPr>
              <w:t xml:space="preserve">and new </w:t>
            </w:r>
            <w:r w:rsidRPr="00BB6DBF">
              <w:rPr>
                <w:rFonts w:ascii="Garamond" w:hAnsi="Garamond" w:cs="Calibri"/>
                <w:sz w:val="22"/>
                <w:szCs w:val="20"/>
              </w:rPr>
              <w:t xml:space="preserve">challenges </w:t>
            </w:r>
            <w:r w:rsidR="00A213FC">
              <w:rPr>
                <w:rFonts w:ascii="Garamond" w:hAnsi="Garamond" w:cs="Calibri"/>
                <w:sz w:val="22"/>
                <w:szCs w:val="20"/>
              </w:rPr>
              <w:t xml:space="preserve">and </w:t>
            </w:r>
            <w:r w:rsidR="00BD3901">
              <w:rPr>
                <w:rFonts w:ascii="Garamond" w:hAnsi="Garamond" w:cs="Calibri"/>
                <w:sz w:val="22"/>
                <w:szCs w:val="20"/>
              </w:rPr>
              <w:t>how the</w:t>
            </w:r>
            <w:r w:rsidR="00A213FC">
              <w:rPr>
                <w:rFonts w:ascii="Garamond" w:hAnsi="Garamond" w:cs="Calibri"/>
                <w:sz w:val="22"/>
                <w:szCs w:val="20"/>
              </w:rPr>
              <w:t xml:space="preserve"> </w:t>
            </w:r>
            <w:r w:rsidR="005D6DF7">
              <w:rPr>
                <w:rFonts w:ascii="Garamond" w:hAnsi="Garamond" w:cs="Calibri"/>
                <w:sz w:val="22"/>
                <w:szCs w:val="20"/>
              </w:rPr>
              <w:t>new</w:t>
            </w:r>
            <w:r w:rsidR="00A213FC">
              <w:rPr>
                <w:rFonts w:ascii="Garamond" w:hAnsi="Garamond" w:cs="Calibri"/>
                <w:sz w:val="22"/>
                <w:szCs w:val="20"/>
              </w:rPr>
              <w:t xml:space="preserve"> set</w:t>
            </w:r>
            <w:r w:rsidRPr="00BB6DBF">
              <w:rPr>
                <w:rFonts w:ascii="Garamond" w:hAnsi="Garamond" w:cs="Calibri"/>
                <w:sz w:val="22"/>
                <w:szCs w:val="20"/>
              </w:rPr>
              <w:t xml:space="preserve"> of IP rights</w:t>
            </w:r>
            <w:r w:rsidR="00BD3901">
              <w:rPr>
                <w:rFonts w:ascii="Garamond" w:hAnsi="Garamond" w:cs="Calibri"/>
                <w:sz w:val="22"/>
                <w:szCs w:val="20"/>
              </w:rPr>
              <w:t xml:space="preserve"> can be</w:t>
            </w:r>
            <w:r w:rsidR="008929BD">
              <w:rPr>
                <w:rFonts w:ascii="Garamond" w:hAnsi="Garamond" w:cs="Calibri"/>
                <w:sz w:val="22"/>
                <w:szCs w:val="20"/>
              </w:rPr>
              <w:t xml:space="preserve"> opted by broadcasters</w:t>
            </w:r>
            <w:r w:rsidRPr="00BB6DBF">
              <w:rPr>
                <w:rFonts w:ascii="Garamond" w:hAnsi="Garamond" w:cs="Calibri"/>
                <w:sz w:val="22"/>
                <w:szCs w:val="20"/>
              </w:rPr>
              <w:t xml:space="preserve"> t</w:t>
            </w:r>
            <w:r w:rsidR="00A213FC">
              <w:rPr>
                <w:rFonts w:ascii="Garamond" w:hAnsi="Garamond" w:cs="Calibri"/>
                <w:sz w:val="22"/>
                <w:szCs w:val="20"/>
              </w:rPr>
              <w:t xml:space="preserve">o combat those challenges. </w:t>
            </w:r>
          </w:p>
          <w:p w14:paraId="7CA55BDB" w14:textId="77777777" w:rsidR="000470AA" w:rsidRDefault="000470AA" w:rsidP="000470AA">
            <w:pPr>
              <w:pStyle w:val="TableParagraph"/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zCs w:val="20"/>
              </w:rPr>
              <w:t>Topics:</w:t>
            </w: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</w:p>
          <w:p w14:paraId="22BF6B8E" w14:textId="6FE20B08" w:rsidR="0011773F" w:rsidRPr="0011773F" w:rsidRDefault="000470AA" w:rsidP="00A4200B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96724C">
              <w:rPr>
                <w:rFonts w:ascii="Garamond" w:eastAsia="Calibri" w:hAnsi="Garamond" w:cs="Calibri"/>
                <w:b/>
                <w:bCs/>
                <w:szCs w:val="20"/>
                <w:highlight w:val="yellow"/>
              </w:rPr>
              <w:t>TBC</w:t>
            </w:r>
            <w:r w:rsidRPr="0011773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D00BA1">
              <w:rPr>
                <w:rFonts w:ascii="Garamond" w:eastAsia="Calibri" w:hAnsi="Garamond" w:cs="Calibri"/>
                <w:b/>
                <w:bCs/>
                <w:szCs w:val="20"/>
              </w:rPr>
              <w:t>-</w:t>
            </w:r>
            <w:r w:rsidR="0011773F" w:rsidRPr="0011773F">
              <w:rPr>
                <w:rFonts w:ascii="Garamond" w:eastAsia="Calibri" w:hAnsi="Garamond" w:cs="Calibri"/>
                <w:b/>
                <w:bCs/>
                <w:szCs w:val="20"/>
              </w:rPr>
              <w:t>Mr Steve Ahern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="0011773F" w:rsidRPr="0011773F">
              <w:rPr>
                <w:rFonts w:ascii="Garamond" w:eastAsia="Calibri" w:hAnsi="Garamond" w:cs="Calibri"/>
                <w:b/>
                <w:bCs/>
                <w:szCs w:val="20"/>
              </w:rPr>
              <w:t>Broadcast Consultant, Australia</w:t>
            </w:r>
          </w:p>
          <w:p w14:paraId="36063913" w14:textId="29913E3B" w:rsidR="00AF02FB" w:rsidRPr="00AF02FB" w:rsidRDefault="00AF02FB" w:rsidP="00676B4F">
            <w:pPr>
              <w:pStyle w:val="TableParagraph"/>
              <w:numPr>
                <w:ilvl w:val="0"/>
                <w:numId w:val="8"/>
              </w:numPr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AF02FB">
              <w:rPr>
                <w:rFonts w:ascii="Garamond" w:eastAsia="Calibri" w:hAnsi="Garamond" w:cs="Calibri"/>
                <w:b/>
                <w:bCs/>
                <w:szCs w:val="20"/>
              </w:rPr>
              <w:t>TBC- Mr. Emerson Cuyo, Director of the Bureau of Copyright and Other Related Rights of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Pr="00AF02FB">
              <w:rPr>
                <w:rFonts w:ascii="Garamond" w:eastAsia="Calibri" w:hAnsi="Garamond" w:cs="Calibri"/>
                <w:b/>
                <w:bCs/>
                <w:szCs w:val="20"/>
              </w:rPr>
              <w:t>Intellectual Property Office of the Philippines</w:t>
            </w:r>
          </w:p>
          <w:p w14:paraId="255E123E" w14:textId="249488D1" w:rsidR="00DE79A1" w:rsidRPr="00DE79A1" w:rsidRDefault="00FA5515" w:rsidP="00A4200B">
            <w:pPr>
              <w:pStyle w:val="ListParagraph"/>
              <w:numPr>
                <w:ilvl w:val="0"/>
                <w:numId w:val="8"/>
              </w:numPr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D00BA1">
              <w:rPr>
                <w:rFonts w:ascii="Garamond" w:eastAsia="Calibri" w:hAnsi="Garamond" w:cs="Calibri"/>
                <w:b/>
                <w:bCs/>
                <w:i/>
                <w:szCs w:val="20"/>
              </w:rPr>
              <w:t>A.I. and IP, in Particular Copyright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D00BA1">
              <w:rPr>
                <w:rFonts w:ascii="Garamond" w:eastAsia="Calibri" w:hAnsi="Garamond" w:cs="Calibri"/>
                <w:b/>
                <w:bCs/>
                <w:szCs w:val="20"/>
              </w:rPr>
              <w:t xml:space="preserve">- </w:t>
            </w:r>
            <w:r w:rsidR="0096724C">
              <w:rPr>
                <w:rFonts w:ascii="Garamond" w:eastAsia="Calibri" w:hAnsi="Garamond" w:cs="Calibri"/>
                <w:b/>
                <w:bCs/>
                <w:szCs w:val="20"/>
              </w:rPr>
              <w:t xml:space="preserve">Ms </w:t>
            </w:r>
            <w:r w:rsidR="0096724C" w:rsidRPr="00BB6DBF">
              <w:rPr>
                <w:rFonts w:ascii="Garamond" w:eastAsia="Calibri" w:hAnsi="Garamond" w:cs="Calibri"/>
                <w:b/>
                <w:bCs/>
                <w:szCs w:val="20"/>
              </w:rPr>
              <w:t>Anne</w:t>
            </w:r>
            <w:r w:rsidRPr="00FA5515">
              <w:rPr>
                <w:rFonts w:ascii="Garamond" w:eastAsia="Calibri" w:hAnsi="Garamond" w:cs="Calibri"/>
                <w:b/>
                <w:bCs/>
                <w:szCs w:val="20"/>
              </w:rPr>
              <w:t>-Sarah Skrebers</w:t>
            </w:r>
            <w:r w:rsidR="004E47F6"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="004E47F6" w:rsidRPr="0096724C">
              <w:rPr>
                <w:rFonts w:ascii="Garamond" w:eastAsia="Calibri" w:hAnsi="Garamond" w:cs="Calibri"/>
                <w:b/>
                <w:bCs/>
                <w:szCs w:val="20"/>
                <w:highlight w:val="yellow"/>
              </w:rPr>
              <w:t xml:space="preserve">Legal </w:t>
            </w:r>
            <w:r w:rsidR="0096724C" w:rsidRPr="0096724C">
              <w:rPr>
                <w:rFonts w:ascii="Garamond" w:eastAsia="Calibri" w:hAnsi="Garamond" w:cs="Calibri"/>
                <w:b/>
                <w:bCs/>
                <w:szCs w:val="20"/>
                <w:highlight w:val="yellow"/>
              </w:rPr>
              <w:t>Officer</w:t>
            </w:r>
            <w:r w:rsidR="004E47F6">
              <w:rPr>
                <w:rFonts w:ascii="Garamond" w:eastAsia="Calibri" w:hAnsi="Garamond" w:cs="Calibri"/>
                <w:b/>
                <w:bCs/>
                <w:szCs w:val="20"/>
              </w:rPr>
              <w:t xml:space="preserve"> of </w:t>
            </w:r>
            <w:r w:rsidR="00DE79A1" w:rsidRPr="00BB6DBF">
              <w:rPr>
                <w:rFonts w:ascii="Garamond" w:eastAsia="Calibri" w:hAnsi="Garamond" w:cs="Calibri"/>
                <w:b/>
                <w:bCs/>
                <w:szCs w:val="20"/>
              </w:rPr>
              <w:t>European Broadcasting Union</w:t>
            </w:r>
            <w:r w:rsidR="004E47F6">
              <w:rPr>
                <w:rFonts w:ascii="Garamond" w:eastAsia="Calibri" w:hAnsi="Garamond" w:cs="Calibri"/>
                <w:b/>
                <w:bCs/>
                <w:szCs w:val="20"/>
              </w:rPr>
              <w:t>, Switzerland</w:t>
            </w:r>
            <w:r w:rsidR="00DE79A1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</w:p>
        </w:tc>
      </w:tr>
    </w:tbl>
    <w:p w14:paraId="23C8E76B" w14:textId="77777777" w:rsidR="0002765D" w:rsidRDefault="0002765D" w:rsidP="006020D7">
      <w:pPr>
        <w:pStyle w:val="TableParagraph"/>
        <w:spacing w:before="72"/>
        <w:ind w:left="102"/>
        <w:rPr>
          <w:rFonts w:ascii="Garamond" w:eastAsia="Calibri" w:hAnsi="Garamond" w:cs="Calibri"/>
          <w:b/>
          <w:szCs w:val="20"/>
        </w:rPr>
        <w:sectPr w:rsidR="0002765D">
          <w:type w:val="continuous"/>
          <w:pgSz w:w="11900" w:h="16840"/>
          <w:pgMar w:top="80" w:right="140" w:bottom="280" w:left="0" w:header="720" w:footer="720" w:gutter="0"/>
          <w:cols w:space="720"/>
        </w:sectPr>
      </w:pPr>
    </w:p>
    <w:tbl>
      <w:tblPr>
        <w:tblW w:w="11340" w:type="dxa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0206"/>
      </w:tblGrid>
      <w:tr w:rsidR="0046049D" w:rsidRPr="003023C7" w14:paraId="73A0533D" w14:textId="77777777" w:rsidTr="006F2F78">
        <w:trPr>
          <w:trHeight w:hRule="exact" w:val="44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78492518" w14:textId="2362E3C6" w:rsidR="0046049D" w:rsidRPr="003023C7" w:rsidRDefault="0046049D" w:rsidP="006020D7">
            <w:pPr>
              <w:pStyle w:val="TableParagraph"/>
              <w:spacing w:before="72"/>
              <w:ind w:left="102"/>
              <w:rPr>
                <w:rFonts w:ascii="Garamond" w:eastAsia="Calibri" w:hAnsi="Garamond" w:cs="Calibri"/>
                <w:b/>
                <w:szCs w:val="20"/>
              </w:rPr>
            </w:pPr>
            <w:r>
              <w:rPr>
                <w:rFonts w:ascii="Garamond" w:eastAsia="Calibri" w:hAnsi="Garamond" w:cs="Calibri"/>
                <w:b/>
                <w:szCs w:val="20"/>
              </w:rPr>
              <w:lastRenderedPageBreak/>
              <w:t>1530-1545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9210A99" w14:textId="4764295A" w:rsidR="0046049D" w:rsidRPr="0046049D" w:rsidRDefault="0046049D" w:rsidP="0046049D">
            <w:pPr>
              <w:pStyle w:val="TableParagraph"/>
              <w:spacing w:before="87" w:line="276" w:lineRule="auto"/>
              <w:ind w:left="102" w:right="1333"/>
              <w:jc w:val="center"/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</w:pPr>
            <w:r w:rsidRPr="0046049D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NETWORKING BREAK</w:t>
            </w:r>
          </w:p>
        </w:tc>
      </w:tr>
      <w:tr w:rsidR="006020D7" w:rsidRPr="003023C7" w14:paraId="3D34F2F5" w14:textId="77777777" w:rsidTr="0002765D">
        <w:trPr>
          <w:trHeight w:hRule="exact" w:val="285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34B60C" w14:textId="079C452E" w:rsidR="006020D7" w:rsidRPr="003023C7" w:rsidRDefault="006020D7" w:rsidP="006020D7">
            <w:pPr>
              <w:pStyle w:val="TableParagraph"/>
              <w:spacing w:before="72"/>
              <w:ind w:left="102"/>
              <w:rPr>
                <w:rFonts w:ascii="Garamond" w:eastAsia="Calibri" w:hAnsi="Garamond" w:cs="Calibri"/>
                <w:szCs w:val="20"/>
              </w:rPr>
            </w:pP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1</w:t>
            </w:r>
            <w:r w:rsidR="001C3B93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5</w:t>
            </w:r>
            <w:r w:rsidR="003A0F6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45</w:t>
            </w:r>
            <w:r w:rsidRPr="003023C7">
              <w:rPr>
                <w:rFonts w:ascii="Garamond" w:eastAsia="Calibri" w:hAnsi="Garamond" w:cs="Calibri"/>
                <w:b/>
                <w:bCs/>
                <w:spacing w:val="1"/>
                <w:szCs w:val="20"/>
              </w:rPr>
              <w:t>-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1</w:t>
            </w:r>
            <w:r w:rsidR="003047BA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715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8E9CF" w14:textId="5D1E9083" w:rsidR="006020D7" w:rsidRPr="00BB6DBF" w:rsidRDefault="006020D7" w:rsidP="00F67DA8">
            <w:pPr>
              <w:pStyle w:val="TableParagraph"/>
              <w:spacing w:before="72"/>
              <w:jc w:val="both"/>
              <w:rPr>
                <w:rFonts w:ascii="Garamond" w:eastAsia="Calibri" w:hAnsi="Garamond" w:cs="Calibri"/>
                <w:b/>
                <w:spacing w:val="1"/>
                <w:szCs w:val="20"/>
              </w:rPr>
            </w:pPr>
            <w:r w:rsidRPr="00BB6DBF">
              <w:rPr>
                <w:rFonts w:ascii="Garamond" w:eastAsia="Calibri" w:hAnsi="Garamond" w:cs="Calibri"/>
                <w:spacing w:val="1"/>
                <w:szCs w:val="20"/>
              </w:rPr>
              <w:t xml:space="preserve"> </w:t>
            </w:r>
            <w:r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 xml:space="preserve">SESSION </w:t>
            </w:r>
            <w:r w:rsidR="00F67DA8"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>FOUR:</w:t>
            </w:r>
            <w:r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 xml:space="preserve"> CHA</w:t>
            </w:r>
            <w:r w:rsidR="00F271A3"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>LLE</w:t>
            </w:r>
            <w:r w:rsidR="006203C7"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>NGES</w:t>
            </w:r>
            <w:r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 xml:space="preserve"> FACED BY BROADCASTER</w:t>
            </w:r>
            <w:r w:rsidR="00BF404E">
              <w:rPr>
                <w:rFonts w:ascii="Garamond" w:eastAsia="Calibri" w:hAnsi="Garamond" w:cs="Calibri"/>
                <w:b/>
                <w:spacing w:val="1"/>
                <w:szCs w:val="20"/>
              </w:rPr>
              <w:t>S</w:t>
            </w:r>
            <w:r w:rsidRPr="00BB6DBF">
              <w:rPr>
                <w:rFonts w:ascii="Garamond" w:eastAsia="Calibri" w:hAnsi="Garamond" w:cs="Calibri"/>
                <w:b/>
                <w:spacing w:val="1"/>
                <w:szCs w:val="20"/>
              </w:rPr>
              <w:t xml:space="preserve"> IN A CONVERNING </w:t>
            </w:r>
            <w:r w:rsidR="00BF404E">
              <w:rPr>
                <w:rFonts w:ascii="Garamond" w:eastAsia="Calibri" w:hAnsi="Garamond" w:cs="Calibri"/>
                <w:b/>
                <w:spacing w:val="1"/>
                <w:szCs w:val="20"/>
              </w:rPr>
              <w:t>ERA</w:t>
            </w:r>
          </w:p>
          <w:p w14:paraId="5D6EA95A" w14:textId="17911634" w:rsidR="006020D7" w:rsidRPr="00BB6DBF" w:rsidRDefault="001F37DE" w:rsidP="002148B2">
            <w:pPr>
              <w:pStyle w:val="TableParagraph"/>
              <w:spacing w:before="72"/>
              <w:rPr>
                <w:rFonts w:ascii="Garamond" w:eastAsia="Calibri" w:hAnsi="Garamond" w:cs="Calibri"/>
                <w:szCs w:val="20"/>
              </w:rPr>
            </w:pPr>
            <w:r>
              <w:rPr>
                <w:rFonts w:ascii="Garamond" w:eastAsia="Calibri" w:hAnsi="Garamond" w:cs="Calibri"/>
                <w:spacing w:val="1"/>
                <w:szCs w:val="20"/>
              </w:rPr>
              <w:t>In the current broadcasting scenario, t</w:t>
            </w:r>
            <w:r w:rsidR="00130279">
              <w:rPr>
                <w:rFonts w:ascii="Garamond" w:eastAsia="Calibri" w:hAnsi="Garamond" w:cs="Calibri"/>
                <w:spacing w:val="1"/>
                <w:szCs w:val="20"/>
              </w:rPr>
              <w:t xml:space="preserve">here are </w:t>
            </w:r>
            <w:r w:rsidR="003D1711">
              <w:rPr>
                <w:rFonts w:ascii="Garamond" w:eastAsia="Calibri" w:hAnsi="Garamond" w:cs="Calibri"/>
                <w:spacing w:val="1"/>
                <w:szCs w:val="20"/>
              </w:rPr>
              <w:t>numerous</w:t>
            </w:r>
            <w:r w:rsidR="00130279">
              <w:rPr>
                <w:rFonts w:ascii="Garamond" w:eastAsia="Calibri" w:hAnsi="Garamond" w:cs="Calibri"/>
                <w:spacing w:val="1"/>
                <w:szCs w:val="20"/>
              </w:rPr>
              <w:t xml:space="preserve"> </w:t>
            </w:r>
            <w:r w:rsidR="00140822">
              <w:rPr>
                <w:rFonts w:ascii="Garamond" w:hAnsi="Garamond" w:cs="Calibri"/>
                <w:szCs w:val="20"/>
              </w:rPr>
              <w:t>challenge</w:t>
            </w:r>
            <w:r w:rsidR="009A6590">
              <w:rPr>
                <w:rFonts w:ascii="Garamond" w:hAnsi="Garamond" w:cs="Calibri"/>
                <w:szCs w:val="20"/>
              </w:rPr>
              <w:t>s</w:t>
            </w:r>
            <w:r w:rsidR="003D1711">
              <w:rPr>
                <w:rFonts w:ascii="Garamond" w:eastAsia="Calibri" w:hAnsi="Garamond" w:cs="Calibri"/>
                <w:spacing w:val="1"/>
                <w:szCs w:val="20"/>
              </w:rPr>
              <w:t xml:space="preserve"> </w:t>
            </w:r>
            <w:r>
              <w:rPr>
                <w:rFonts w:ascii="Garamond" w:eastAsia="Calibri" w:hAnsi="Garamond" w:cs="Calibri"/>
                <w:spacing w:val="1"/>
                <w:szCs w:val="20"/>
              </w:rPr>
              <w:t xml:space="preserve">pertaining to </w:t>
            </w:r>
            <w:r w:rsidR="00130279">
              <w:rPr>
                <w:rFonts w:ascii="Garamond" w:eastAsia="Calibri" w:hAnsi="Garamond" w:cs="Calibri"/>
                <w:spacing w:val="1"/>
                <w:szCs w:val="20"/>
              </w:rPr>
              <w:t>broadcast</w:t>
            </w:r>
            <w:r>
              <w:rPr>
                <w:rFonts w:ascii="Garamond" w:eastAsia="Calibri" w:hAnsi="Garamond" w:cs="Calibri"/>
                <w:spacing w:val="1"/>
                <w:szCs w:val="20"/>
              </w:rPr>
              <w:t xml:space="preserve">ing </w:t>
            </w:r>
            <w:r w:rsidR="00130279">
              <w:rPr>
                <w:rFonts w:ascii="Garamond" w:eastAsia="Calibri" w:hAnsi="Garamond" w:cs="Calibri"/>
                <w:spacing w:val="1"/>
                <w:szCs w:val="20"/>
              </w:rPr>
              <w:t xml:space="preserve">rights. </w:t>
            </w:r>
            <w:r w:rsidR="006020D7" w:rsidRPr="00BB6DBF">
              <w:rPr>
                <w:rFonts w:ascii="Garamond" w:eastAsia="Calibri" w:hAnsi="Garamond" w:cs="Calibri"/>
                <w:spacing w:val="1"/>
                <w:szCs w:val="20"/>
              </w:rPr>
              <w:t xml:space="preserve">This session </w:t>
            </w:r>
            <w:r w:rsidR="00C268F1" w:rsidRPr="00BB6DBF">
              <w:rPr>
                <w:rFonts w:ascii="Garamond" w:hAnsi="Garamond" w:cs="Calibri"/>
                <w:szCs w:val="20"/>
              </w:rPr>
              <w:t>will explore</w:t>
            </w:r>
            <w:r w:rsidR="003D1711">
              <w:rPr>
                <w:rFonts w:ascii="Garamond" w:hAnsi="Garamond" w:cs="Calibri"/>
                <w:szCs w:val="20"/>
              </w:rPr>
              <w:t xml:space="preserve"> </w:t>
            </w:r>
            <w:r w:rsidR="00224D1D">
              <w:rPr>
                <w:rFonts w:ascii="Garamond" w:hAnsi="Garamond" w:cs="Calibri"/>
                <w:szCs w:val="20"/>
              </w:rPr>
              <w:t xml:space="preserve">some of </w:t>
            </w:r>
            <w:r w:rsidR="003D1711">
              <w:rPr>
                <w:rFonts w:ascii="Garamond" w:hAnsi="Garamond" w:cs="Calibri"/>
                <w:szCs w:val="20"/>
              </w:rPr>
              <w:t>th</w:t>
            </w:r>
            <w:r w:rsidR="00224D1D">
              <w:rPr>
                <w:rFonts w:ascii="Garamond" w:hAnsi="Garamond" w:cs="Calibri"/>
                <w:szCs w:val="20"/>
              </w:rPr>
              <w:t xml:space="preserve">ose challenges </w:t>
            </w:r>
            <w:r w:rsidR="003D1711">
              <w:rPr>
                <w:rFonts w:ascii="Garamond" w:hAnsi="Garamond" w:cs="Calibri"/>
                <w:szCs w:val="20"/>
              </w:rPr>
              <w:t>and the</w:t>
            </w:r>
            <w:r w:rsidR="000B1D7D">
              <w:rPr>
                <w:rFonts w:ascii="Garamond" w:hAnsi="Garamond" w:cs="Calibri"/>
                <w:szCs w:val="20"/>
              </w:rPr>
              <w:t xml:space="preserve"> counter</w:t>
            </w:r>
            <w:r w:rsidR="003D1711">
              <w:rPr>
                <w:rFonts w:ascii="Garamond" w:hAnsi="Garamond" w:cs="Calibri"/>
                <w:szCs w:val="20"/>
              </w:rPr>
              <w:t xml:space="preserve"> </w:t>
            </w:r>
            <w:r w:rsidR="006020D7" w:rsidRPr="00BB6DBF">
              <w:rPr>
                <w:rFonts w:ascii="Garamond" w:eastAsia="Calibri" w:hAnsi="Garamond" w:cs="Calibri"/>
                <w:spacing w:val="1"/>
                <w:szCs w:val="20"/>
              </w:rPr>
              <w:t xml:space="preserve">steps taken by </w:t>
            </w:r>
            <w:r w:rsidR="003D1711">
              <w:rPr>
                <w:rFonts w:ascii="Garamond" w:eastAsia="Calibri" w:hAnsi="Garamond" w:cs="Calibri"/>
                <w:spacing w:val="1"/>
                <w:szCs w:val="20"/>
              </w:rPr>
              <w:t xml:space="preserve">the </w:t>
            </w:r>
            <w:r w:rsidR="006020D7" w:rsidRPr="00BB6DBF">
              <w:rPr>
                <w:rFonts w:ascii="Garamond" w:eastAsia="Calibri" w:hAnsi="Garamond" w:cs="Calibri"/>
                <w:spacing w:val="1"/>
                <w:szCs w:val="20"/>
              </w:rPr>
              <w:t xml:space="preserve">ABU members. </w:t>
            </w:r>
          </w:p>
          <w:p w14:paraId="03887826" w14:textId="71E4E135" w:rsidR="00B34C21" w:rsidRDefault="00F67DA8" w:rsidP="00F67DA8">
            <w:pPr>
              <w:pStyle w:val="TableParagraph"/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zCs w:val="20"/>
              </w:rPr>
              <w:t>Topics:</w:t>
            </w:r>
            <w:r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B34C21" w:rsidRPr="00BB6DBF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B34C21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</w:p>
          <w:p w14:paraId="7A2E5356" w14:textId="0C0455B2" w:rsidR="00AF02FB" w:rsidRPr="00AF02FB" w:rsidRDefault="00AF02FB" w:rsidP="00AF02FB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D00BA1">
              <w:rPr>
                <w:rFonts w:ascii="Garamond" w:eastAsia="Calibri" w:hAnsi="Garamond" w:cs="Calibri"/>
                <w:b/>
                <w:bCs/>
                <w:i/>
                <w:szCs w:val="20"/>
              </w:rPr>
              <w:t>AI Technology Used in TV Program and Its Rights Clearance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- </w:t>
            </w:r>
            <w:r w:rsidRPr="00B34C21">
              <w:rPr>
                <w:rFonts w:ascii="Garamond" w:eastAsia="Calibri" w:hAnsi="Garamond" w:cs="Calibri"/>
                <w:b/>
                <w:bCs/>
                <w:szCs w:val="20"/>
              </w:rPr>
              <w:t>Ms Morinaga</w:t>
            </w:r>
            <w:r w:rsidR="00B37AB0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B37AB0" w:rsidRPr="00B34C21">
              <w:rPr>
                <w:rFonts w:ascii="Garamond" w:eastAsia="Calibri" w:hAnsi="Garamond" w:cs="Calibri"/>
                <w:b/>
                <w:bCs/>
                <w:szCs w:val="20"/>
              </w:rPr>
              <w:t>Junko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Pr="00B34C21">
              <w:rPr>
                <w:rFonts w:ascii="Garamond" w:eastAsia="Calibri" w:hAnsi="Garamond" w:cs="Calibri"/>
                <w:b/>
                <w:bCs/>
                <w:szCs w:val="20"/>
              </w:rPr>
              <w:t>Senior Manager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of </w:t>
            </w:r>
            <w:r w:rsidRPr="00B34C21">
              <w:rPr>
                <w:rFonts w:ascii="Garamond" w:eastAsia="Calibri" w:hAnsi="Garamond" w:cs="Calibri"/>
                <w:b/>
                <w:bCs/>
                <w:szCs w:val="20"/>
              </w:rPr>
              <w:t>Copyright &amp; Contracts Division, Japan Broadcasting Corporatio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>n, Japan</w:t>
            </w:r>
          </w:p>
          <w:p w14:paraId="3D1D66D3" w14:textId="54FFF387" w:rsidR="00B34C21" w:rsidRPr="00F67DA8" w:rsidRDefault="00F67DA8" w:rsidP="00AF02FB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F67DA8">
              <w:rPr>
                <w:rFonts w:ascii="Garamond" w:eastAsia="Calibri" w:hAnsi="Garamond" w:cs="Calibri"/>
                <w:b/>
                <w:bCs/>
                <w:szCs w:val="20"/>
                <w:highlight w:val="yellow"/>
              </w:rPr>
              <w:t>TBC</w:t>
            </w:r>
            <w:r w:rsidRPr="00F67DA8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4F50EC">
              <w:rPr>
                <w:rFonts w:ascii="Garamond" w:eastAsia="Calibri" w:hAnsi="Garamond" w:cs="Calibri"/>
                <w:b/>
                <w:bCs/>
                <w:szCs w:val="20"/>
              </w:rPr>
              <w:t>-</w:t>
            </w:r>
            <w:r w:rsidR="00B34C21" w:rsidRPr="00F67DA8">
              <w:rPr>
                <w:rFonts w:ascii="Garamond" w:eastAsia="Calibri" w:hAnsi="Garamond" w:cs="Calibri"/>
                <w:b/>
                <w:bCs/>
                <w:szCs w:val="20"/>
              </w:rPr>
              <w:t>Mr Bulent Husnu Orhun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="00495DBA" w:rsidRPr="00F67DA8">
              <w:rPr>
                <w:rFonts w:ascii="Garamond" w:eastAsia="Calibri" w:hAnsi="Garamond" w:cs="Calibri"/>
                <w:b/>
                <w:bCs/>
                <w:szCs w:val="20"/>
              </w:rPr>
              <w:t>Director of IP Office, Legal Affairs Department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of </w:t>
            </w:r>
            <w:r w:rsidR="00B34C21" w:rsidRPr="00F67DA8">
              <w:rPr>
                <w:rFonts w:ascii="Garamond" w:eastAsia="Calibri" w:hAnsi="Garamond" w:cs="Calibri"/>
                <w:b/>
                <w:bCs/>
                <w:szCs w:val="20"/>
              </w:rPr>
              <w:t>Turkish Radio Television Corporation Turkey</w:t>
            </w:r>
            <w:r w:rsidR="00B34C21" w:rsidRPr="00F67DA8">
              <w:rPr>
                <w:rFonts w:ascii="Garamond" w:eastAsia="Calibri" w:hAnsi="Garamond" w:cs="Calibri"/>
                <w:b/>
                <w:bCs/>
                <w:szCs w:val="20"/>
              </w:rPr>
              <w:tab/>
            </w:r>
          </w:p>
          <w:p w14:paraId="02BA91D3" w14:textId="3AF4F849" w:rsidR="00E65DF6" w:rsidRPr="00E65DF6" w:rsidRDefault="00F67DA8" w:rsidP="00AF02FB">
            <w:pPr>
              <w:pStyle w:val="ListParagraph"/>
              <w:numPr>
                <w:ilvl w:val="0"/>
                <w:numId w:val="9"/>
              </w:numPr>
              <w:rPr>
                <w:rFonts w:ascii="Garamond" w:eastAsia="Calibri" w:hAnsi="Garamond" w:cs="Calibri"/>
                <w:b/>
                <w:bCs/>
                <w:szCs w:val="20"/>
              </w:rPr>
            </w:pPr>
            <w:r w:rsidRPr="00AB7C7F">
              <w:rPr>
                <w:rFonts w:ascii="Garamond" w:eastAsia="Calibri" w:hAnsi="Garamond" w:cs="Calibri"/>
                <w:b/>
                <w:bCs/>
                <w:szCs w:val="20"/>
                <w:highlight w:val="yellow"/>
              </w:rPr>
              <w:t>TBC</w:t>
            </w:r>
            <w:r w:rsidRPr="00E65DF6">
              <w:rPr>
                <w:rFonts w:ascii="Garamond" w:eastAsia="Calibri" w:hAnsi="Garamond" w:cs="Calibri"/>
                <w:b/>
                <w:bCs/>
                <w:szCs w:val="20"/>
              </w:rPr>
              <w:t xml:space="preserve"> </w:t>
            </w:r>
            <w:r w:rsidR="004F50EC">
              <w:rPr>
                <w:rFonts w:ascii="Garamond" w:eastAsia="Calibri" w:hAnsi="Garamond" w:cs="Calibri"/>
                <w:b/>
                <w:bCs/>
                <w:szCs w:val="20"/>
              </w:rPr>
              <w:t>-</w:t>
            </w:r>
            <w:r w:rsidR="00E65DF6" w:rsidRPr="00E65DF6">
              <w:rPr>
                <w:rFonts w:ascii="Garamond" w:eastAsia="Calibri" w:hAnsi="Garamond" w:cs="Calibri"/>
                <w:b/>
                <w:bCs/>
                <w:szCs w:val="20"/>
              </w:rPr>
              <w:t xml:space="preserve">Mr Affendy Ali </w:t>
            </w:r>
            <w:r w:rsidRPr="00E65DF6">
              <w:rPr>
                <w:rFonts w:ascii="Garamond" w:eastAsia="Calibri" w:hAnsi="Garamond" w:cs="Calibri"/>
                <w:b/>
                <w:bCs/>
                <w:szCs w:val="20"/>
              </w:rPr>
              <w:t>Dally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, </w:t>
            </w:r>
            <w:r w:rsidR="00E65DF6" w:rsidRPr="00E65DF6">
              <w:rPr>
                <w:rFonts w:ascii="Garamond" w:eastAsia="Calibri" w:hAnsi="Garamond" w:cs="Calibri"/>
                <w:b/>
                <w:bCs/>
                <w:szCs w:val="20"/>
              </w:rPr>
              <w:t>Head of Legal</w:t>
            </w:r>
            <w:r>
              <w:rPr>
                <w:rFonts w:ascii="Garamond" w:eastAsia="Calibri" w:hAnsi="Garamond" w:cs="Calibri"/>
                <w:b/>
                <w:bCs/>
                <w:szCs w:val="20"/>
              </w:rPr>
              <w:t xml:space="preserve"> of </w:t>
            </w:r>
            <w:r w:rsidR="00E65DF6" w:rsidRPr="00E65DF6">
              <w:rPr>
                <w:rFonts w:ascii="Garamond" w:eastAsia="Calibri" w:hAnsi="Garamond" w:cs="Calibri"/>
                <w:b/>
                <w:bCs/>
                <w:szCs w:val="20"/>
              </w:rPr>
              <w:t>Media Prima Malaysia</w:t>
            </w:r>
          </w:p>
          <w:p w14:paraId="5573E9AE" w14:textId="77777777" w:rsidR="00E65DF6" w:rsidRDefault="00E65DF6" w:rsidP="00E65DF6">
            <w:pPr>
              <w:pStyle w:val="TableParagraph"/>
              <w:spacing w:line="276" w:lineRule="auto"/>
              <w:ind w:left="57"/>
              <w:rPr>
                <w:rFonts w:ascii="Garamond" w:eastAsia="Calibri" w:hAnsi="Garamond" w:cs="Calibri"/>
                <w:b/>
                <w:bCs/>
                <w:szCs w:val="20"/>
              </w:rPr>
            </w:pPr>
          </w:p>
          <w:p w14:paraId="5EDC1D0C" w14:textId="77777777" w:rsidR="00B34C21" w:rsidRDefault="00B34C21" w:rsidP="0098366C">
            <w:pPr>
              <w:pStyle w:val="TableParagraph"/>
              <w:spacing w:line="276" w:lineRule="auto"/>
              <w:rPr>
                <w:rFonts w:ascii="Garamond" w:eastAsia="Calibri" w:hAnsi="Garamond" w:cs="Calibri"/>
                <w:b/>
                <w:bCs/>
                <w:szCs w:val="20"/>
              </w:rPr>
            </w:pPr>
          </w:p>
          <w:p w14:paraId="3D533C16" w14:textId="77777777" w:rsidR="006020D7" w:rsidRPr="00BB6DBF" w:rsidRDefault="006020D7" w:rsidP="006020D7">
            <w:pPr>
              <w:pStyle w:val="Default"/>
              <w:spacing w:line="276" w:lineRule="auto"/>
              <w:ind w:left="57"/>
              <w:rPr>
                <w:rFonts w:ascii="Garamond" w:eastAsia="Calibri" w:hAnsi="Garamond" w:cs="Calibri"/>
                <w:spacing w:val="1"/>
                <w:sz w:val="22"/>
                <w:szCs w:val="20"/>
              </w:rPr>
            </w:pPr>
          </w:p>
        </w:tc>
      </w:tr>
      <w:tr w:rsidR="006020D7" w:rsidRPr="003023C7" w14:paraId="652C0FCD" w14:textId="77777777" w:rsidTr="006F2F78">
        <w:trPr>
          <w:trHeight w:hRule="exact" w:val="57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3359681D" w14:textId="13DC9C62" w:rsidR="006020D7" w:rsidRPr="003023C7" w:rsidRDefault="006020D7" w:rsidP="006020D7">
            <w:pPr>
              <w:pStyle w:val="TableParagraph"/>
              <w:spacing w:before="72"/>
              <w:ind w:left="102"/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</w:pP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1</w:t>
            </w:r>
            <w:r w:rsidR="003047BA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715</w:t>
            </w:r>
            <w:r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-1</w:t>
            </w:r>
            <w:r w:rsidR="001C3B93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7</w:t>
            </w:r>
            <w:r w:rsidR="003047BA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30</w:t>
            </w:r>
          </w:p>
        </w:tc>
        <w:tc>
          <w:tcPr>
            <w:tcW w:w="10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07FBE27A" w14:textId="422E27AB" w:rsidR="006020D7" w:rsidRPr="003023C7" w:rsidRDefault="00A4200B" w:rsidP="006020D7">
            <w:pPr>
              <w:pStyle w:val="TableParagraph"/>
              <w:spacing w:before="87" w:line="276" w:lineRule="auto"/>
              <w:ind w:left="102" w:right="1333"/>
              <w:jc w:val="center"/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</w:pPr>
            <w:r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 xml:space="preserve">CLOSING </w:t>
            </w:r>
            <w:r w:rsidR="006020D7" w:rsidRPr="003023C7">
              <w:rPr>
                <w:rFonts w:ascii="Garamond" w:eastAsia="Calibri" w:hAnsi="Garamond" w:cs="Calibri"/>
                <w:b/>
                <w:bCs/>
                <w:spacing w:val="-1"/>
                <w:szCs w:val="20"/>
              </w:rPr>
              <w:t>REMARKS</w:t>
            </w:r>
          </w:p>
        </w:tc>
      </w:tr>
    </w:tbl>
    <w:p w14:paraId="66670F20" w14:textId="77777777" w:rsidR="00632942" w:rsidRDefault="00632942" w:rsidP="00632942">
      <w:bookmarkStart w:id="2" w:name="_GoBack"/>
      <w:bookmarkEnd w:id="2"/>
    </w:p>
    <w:sectPr w:rsidR="00632942" w:rsidSect="0002765D">
      <w:pgSz w:w="11900" w:h="16840"/>
      <w:pgMar w:top="709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96"/>
    <w:multiLevelType w:val="hybridMultilevel"/>
    <w:tmpl w:val="0EDC896E"/>
    <w:lvl w:ilvl="0" w:tplc="B70A782C">
      <w:start w:val="2"/>
      <w:numFmt w:val="decimal"/>
      <w:lvlText w:val="%1."/>
      <w:lvlJc w:val="left"/>
      <w:pPr>
        <w:ind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AF5CC93E">
      <w:start w:val="1"/>
      <w:numFmt w:val="bullet"/>
      <w:lvlText w:val="•"/>
      <w:lvlJc w:val="left"/>
      <w:rPr>
        <w:rFonts w:hint="default"/>
      </w:rPr>
    </w:lvl>
    <w:lvl w:ilvl="2" w:tplc="DD98CD8A">
      <w:start w:val="1"/>
      <w:numFmt w:val="bullet"/>
      <w:lvlText w:val="•"/>
      <w:lvlJc w:val="left"/>
      <w:rPr>
        <w:rFonts w:hint="default"/>
      </w:rPr>
    </w:lvl>
    <w:lvl w:ilvl="3" w:tplc="CF7092FE">
      <w:start w:val="1"/>
      <w:numFmt w:val="bullet"/>
      <w:lvlText w:val="•"/>
      <w:lvlJc w:val="left"/>
      <w:rPr>
        <w:rFonts w:hint="default"/>
      </w:rPr>
    </w:lvl>
    <w:lvl w:ilvl="4" w:tplc="A2F87744">
      <w:start w:val="1"/>
      <w:numFmt w:val="bullet"/>
      <w:lvlText w:val="•"/>
      <w:lvlJc w:val="left"/>
      <w:rPr>
        <w:rFonts w:hint="default"/>
      </w:rPr>
    </w:lvl>
    <w:lvl w:ilvl="5" w:tplc="EFC86B7E">
      <w:start w:val="1"/>
      <w:numFmt w:val="bullet"/>
      <w:lvlText w:val="•"/>
      <w:lvlJc w:val="left"/>
      <w:rPr>
        <w:rFonts w:hint="default"/>
      </w:rPr>
    </w:lvl>
    <w:lvl w:ilvl="6" w:tplc="362A67BC">
      <w:start w:val="1"/>
      <w:numFmt w:val="bullet"/>
      <w:lvlText w:val="•"/>
      <w:lvlJc w:val="left"/>
      <w:rPr>
        <w:rFonts w:hint="default"/>
      </w:rPr>
    </w:lvl>
    <w:lvl w:ilvl="7" w:tplc="2932E9FA">
      <w:start w:val="1"/>
      <w:numFmt w:val="bullet"/>
      <w:lvlText w:val="•"/>
      <w:lvlJc w:val="left"/>
      <w:rPr>
        <w:rFonts w:hint="default"/>
      </w:rPr>
    </w:lvl>
    <w:lvl w:ilvl="8" w:tplc="CCD4878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F30B6E"/>
    <w:multiLevelType w:val="hybridMultilevel"/>
    <w:tmpl w:val="C8C028AE"/>
    <w:lvl w:ilvl="0" w:tplc="E648EACA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EB369A9"/>
    <w:multiLevelType w:val="hybridMultilevel"/>
    <w:tmpl w:val="AA064126"/>
    <w:lvl w:ilvl="0" w:tplc="1C09000F">
      <w:start w:val="1"/>
      <w:numFmt w:val="decimal"/>
      <w:lvlText w:val="%1."/>
      <w:lvlJc w:val="left"/>
      <w:pPr>
        <w:ind w:left="417" w:hanging="360"/>
      </w:pPr>
    </w:lvl>
    <w:lvl w:ilvl="1" w:tplc="1C090019" w:tentative="1">
      <w:start w:val="1"/>
      <w:numFmt w:val="lowerLetter"/>
      <w:lvlText w:val="%2."/>
      <w:lvlJc w:val="left"/>
      <w:pPr>
        <w:ind w:left="1137" w:hanging="360"/>
      </w:pPr>
    </w:lvl>
    <w:lvl w:ilvl="2" w:tplc="1C09001B" w:tentative="1">
      <w:start w:val="1"/>
      <w:numFmt w:val="lowerRoman"/>
      <w:lvlText w:val="%3."/>
      <w:lvlJc w:val="right"/>
      <w:pPr>
        <w:ind w:left="1857" w:hanging="180"/>
      </w:pPr>
    </w:lvl>
    <w:lvl w:ilvl="3" w:tplc="1C09000F" w:tentative="1">
      <w:start w:val="1"/>
      <w:numFmt w:val="decimal"/>
      <w:lvlText w:val="%4."/>
      <w:lvlJc w:val="left"/>
      <w:pPr>
        <w:ind w:left="2577" w:hanging="360"/>
      </w:pPr>
    </w:lvl>
    <w:lvl w:ilvl="4" w:tplc="1C090019" w:tentative="1">
      <w:start w:val="1"/>
      <w:numFmt w:val="lowerLetter"/>
      <w:lvlText w:val="%5."/>
      <w:lvlJc w:val="left"/>
      <w:pPr>
        <w:ind w:left="3297" w:hanging="360"/>
      </w:pPr>
    </w:lvl>
    <w:lvl w:ilvl="5" w:tplc="1C09001B" w:tentative="1">
      <w:start w:val="1"/>
      <w:numFmt w:val="lowerRoman"/>
      <w:lvlText w:val="%6."/>
      <w:lvlJc w:val="right"/>
      <w:pPr>
        <w:ind w:left="4017" w:hanging="180"/>
      </w:pPr>
    </w:lvl>
    <w:lvl w:ilvl="6" w:tplc="1C09000F" w:tentative="1">
      <w:start w:val="1"/>
      <w:numFmt w:val="decimal"/>
      <w:lvlText w:val="%7."/>
      <w:lvlJc w:val="left"/>
      <w:pPr>
        <w:ind w:left="4737" w:hanging="360"/>
      </w:pPr>
    </w:lvl>
    <w:lvl w:ilvl="7" w:tplc="1C090019" w:tentative="1">
      <w:start w:val="1"/>
      <w:numFmt w:val="lowerLetter"/>
      <w:lvlText w:val="%8."/>
      <w:lvlJc w:val="left"/>
      <w:pPr>
        <w:ind w:left="5457" w:hanging="360"/>
      </w:pPr>
    </w:lvl>
    <w:lvl w:ilvl="8" w:tplc="1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09933E8"/>
    <w:multiLevelType w:val="hybridMultilevel"/>
    <w:tmpl w:val="18246B88"/>
    <w:lvl w:ilvl="0" w:tplc="1C09000F">
      <w:start w:val="1"/>
      <w:numFmt w:val="decimal"/>
      <w:lvlText w:val="%1."/>
      <w:lvlJc w:val="left"/>
      <w:pPr>
        <w:ind w:left="417" w:hanging="360"/>
      </w:pPr>
    </w:lvl>
    <w:lvl w:ilvl="1" w:tplc="1C090019" w:tentative="1">
      <w:start w:val="1"/>
      <w:numFmt w:val="lowerLetter"/>
      <w:lvlText w:val="%2."/>
      <w:lvlJc w:val="left"/>
      <w:pPr>
        <w:ind w:left="1137" w:hanging="360"/>
      </w:pPr>
    </w:lvl>
    <w:lvl w:ilvl="2" w:tplc="1C09001B" w:tentative="1">
      <w:start w:val="1"/>
      <w:numFmt w:val="lowerRoman"/>
      <w:lvlText w:val="%3."/>
      <w:lvlJc w:val="right"/>
      <w:pPr>
        <w:ind w:left="1857" w:hanging="180"/>
      </w:pPr>
    </w:lvl>
    <w:lvl w:ilvl="3" w:tplc="1C09000F" w:tentative="1">
      <w:start w:val="1"/>
      <w:numFmt w:val="decimal"/>
      <w:lvlText w:val="%4."/>
      <w:lvlJc w:val="left"/>
      <w:pPr>
        <w:ind w:left="2577" w:hanging="360"/>
      </w:pPr>
    </w:lvl>
    <w:lvl w:ilvl="4" w:tplc="1C090019" w:tentative="1">
      <w:start w:val="1"/>
      <w:numFmt w:val="lowerLetter"/>
      <w:lvlText w:val="%5."/>
      <w:lvlJc w:val="left"/>
      <w:pPr>
        <w:ind w:left="3297" w:hanging="360"/>
      </w:pPr>
    </w:lvl>
    <w:lvl w:ilvl="5" w:tplc="1C09001B" w:tentative="1">
      <w:start w:val="1"/>
      <w:numFmt w:val="lowerRoman"/>
      <w:lvlText w:val="%6."/>
      <w:lvlJc w:val="right"/>
      <w:pPr>
        <w:ind w:left="4017" w:hanging="180"/>
      </w:pPr>
    </w:lvl>
    <w:lvl w:ilvl="6" w:tplc="1C09000F" w:tentative="1">
      <w:start w:val="1"/>
      <w:numFmt w:val="decimal"/>
      <w:lvlText w:val="%7."/>
      <w:lvlJc w:val="left"/>
      <w:pPr>
        <w:ind w:left="4737" w:hanging="360"/>
      </w:pPr>
    </w:lvl>
    <w:lvl w:ilvl="7" w:tplc="1C090019" w:tentative="1">
      <w:start w:val="1"/>
      <w:numFmt w:val="lowerLetter"/>
      <w:lvlText w:val="%8."/>
      <w:lvlJc w:val="left"/>
      <w:pPr>
        <w:ind w:left="5457" w:hanging="360"/>
      </w:pPr>
    </w:lvl>
    <w:lvl w:ilvl="8" w:tplc="1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5C467C6"/>
    <w:multiLevelType w:val="hybridMultilevel"/>
    <w:tmpl w:val="E528D204"/>
    <w:lvl w:ilvl="0" w:tplc="1C09000F">
      <w:start w:val="1"/>
      <w:numFmt w:val="decimal"/>
      <w:lvlText w:val="%1."/>
      <w:lvlJc w:val="left"/>
      <w:pPr>
        <w:ind w:left="777" w:hanging="360"/>
      </w:pPr>
    </w:lvl>
    <w:lvl w:ilvl="1" w:tplc="1C090019" w:tentative="1">
      <w:start w:val="1"/>
      <w:numFmt w:val="lowerLetter"/>
      <w:lvlText w:val="%2."/>
      <w:lvlJc w:val="left"/>
      <w:pPr>
        <w:ind w:left="1497" w:hanging="360"/>
      </w:pPr>
    </w:lvl>
    <w:lvl w:ilvl="2" w:tplc="1C09001B" w:tentative="1">
      <w:start w:val="1"/>
      <w:numFmt w:val="lowerRoman"/>
      <w:lvlText w:val="%3."/>
      <w:lvlJc w:val="right"/>
      <w:pPr>
        <w:ind w:left="2217" w:hanging="180"/>
      </w:pPr>
    </w:lvl>
    <w:lvl w:ilvl="3" w:tplc="1C09000F" w:tentative="1">
      <w:start w:val="1"/>
      <w:numFmt w:val="decimal"/>
      <w:lvlText w:val="%4."/>
      <w:lvlJc w:val="left"/>
      <w:pPr>
        <w:ind w:left="2937" w:hanging="360"/>
      </w:pPr>
    </w:lvl>
    <w:lvl w:ilvl="4" w:tplc="1C090019" w:tentative="1">
      <w:start w:val="1"/>
      <w:numFmt w:val="lowerLetter"/>
      <w:lvlText w:val="%5."/>
      <w:lvlJc w:val="left"/>
      <w:pPr>
        <w:ind w:left="3657" w:hanging="360"/>
      </w:pPr>
    </w:lvl>
    <w:lvl w:ilvl="5" w:tplc="1C09001B" w:tentative="1">
      <w:start w:val="1"/>
      <w:numFmt w:val="lowerRoman"/>
      <w:lvlText w:val="%6."/>
      <w:lvlJc w:val="right"/>
      <w:pPr>
        <w:ind w:left="4377" w:hanging="180"/>
      </w:pPr>
    </w:lvl>
    <w:lvl w:ilvl="6" w:tplc="1C09000F" w:tentative="1">
      <w:start w:val="1"/>
      <w:numFmt w:val="decimal"/>
      <w:lvlText w:val="%7."/>
      <w:lvlJc w:val="left"/>
      <w:pPr>
        <w:ind w:left="5097" w:hanging="360"/>
      </w:pPr>
    </w:lvl>
    <w:lvl w:ilvl="7" w:tplc="1C090019" w:tentative="1">
      <w:start w:val="1"/>
      <w:numFmt w:val="lowerLetter"/>
      <w:lvlText w:val="%8."/>
      <w:lvlJc w:val="left"/>
      <w:pPr>
        <w:ind w:left="5817" w:hanging="360"/>
      </w:pPr>
    </w:lvl>
    <w:lvl w:ilvl="8" w:tplc="1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489B2CBD"/>
    <w:multiLevelType w:val="hybridMultilevel"/>
    <w:tmpl w:val="B152412C"/>
    <w:lvl w:ilvl="0" w:tplc="1C09000F">
      <w:start w:val="1"/>
      <w:numFmt w:val="decimal"/>
      <w:lvlText w:val="%1."/>
      <w:lvlJc w:val="left"/>
      <w:pPr>
        <w:ind w:left="417" w:hanging="360"/>
      </w:pPr>
    </w:lvl>
    <w:lvl w:ilvl="1" w:tplc="1C090019" w:tentative="1">
      <w:start w:val="1"/>
      <w:numFmt w:val="lowerLetter"/>
      <w:lvlText w:val="%2."/>
      <w:lvlJc w:val="left"/>
      <w:pPr>
        <w:ind w:left="1137" w:hanging="360"/>
      </w:pPr>
    </w:lvl>
    <w:lvl w:ilvl="2" w:tplc="1C09001B" w:tentative="1">
      <w:start w:val="1"/>
      <w:numFmt w:val="lowerRoman"/>
      <w:lvlText w:val="%3."/>
      <w:lvlJc w:val="right"/>
      <w:pPr>
        <w:ind w:left="1857" w:hanging="180"/>
      </w:pPr>
    </w:lvl>
    <w:lvl w:ilvl="3" w:tplc="1C09000F" w:tentative="1">
      <w:start w:val="1"/>
      <w:numFmt w:val="decimal"/>
      <w:lvlText w:val="%4."/>
      <w:lvlJc w:val="left"/>
      <w:pPr>
        <w:ind w:left="2577" w:hanging="360"/>
      </w:pPr>
    </w:lvl>
    <w:lvl w:ilvl="4" w:tplc="1C090019" w:tentative="1">
      <w:start w:val="1"/>
      <w:numFmt w:val="lowerLetter"/>
      <w:lvlText w:val="%5."/>
      <w:lvlJc w:val="left"/>
      <w:pPr>
        <w:ind w:left="3297" w:hanging="360"/>
      </w:pPr>
    </w:lvl>
    <w:lvl w:ilvl="5" w:tplc="1C09001B" w:tentative="1">
      <w:start w:val="1"/>
      <w:numFmt w:val="lowerRoman"/>
      <w:lvlText w:val="%6."/>
      <w:lvlJc w:val="right"/>
      <w:pPr>
        <w:ind w:left="4017" w:hanging="180"/>
      </w:pPr>
    </w:lvl>
    <w:lvl w:ilvl="6" w:tplc="1C09000F" w:tentative="1">
      <w:start w:val="1"/>
      <w:numFmt w:val="decimal"/>
      <w:lvlText w:val="%7."/>
      <w:lvlJc w:val="left"/>
      <w:pPr>
        <w:ind w:left="4737" w:hanging="360"/>
      </w:pPr>
    </w:lvl>
    <w:lvl w:ilvl="7" w:tplc="1C090019" w:tentative="1">
      <w:start w:val="1"/>
      <w:numFmt w:val="lowerLetter"/>
      <w:lvlText w:val="%8."/>
      <w:lvlJc w:val="left"/>
      <w:pPr>
        <w:ind w:left="5457" w:hanging="360"/>
      </w:pPr>
    </w:lvl>
    <w:lvl w:ilvl="8" w:tplc="1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567E5CBC"/>
    <w:multiLevelType w:val="hybridMultilevel"/>
    <w:tmpl w:val="D24C4242"/>
    <w:lvl w:ilvl="0" w:tplc="2D0EC564">
      <w:start w:val="2"/>
      <w:numFmt w:val="decimal"/>
      <w:lvlText w:val="%1."/>
      <w:lvlJc w:val="left"/>
      <w:pPr>
        <w:ind w:left="138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05" w:hanging="360"/>
      </w:pPr>
    </w:lvl>
    <w:lvl w:ilvl="2" w:tplc="4409001B" w:tentative="1">
      <w:start w:val="1"/>
      <w:numFmt w:val="lowerRoman"/>
      <w:lvlText w:val="%3."/>
      <w:lvlJc w:val="right"/>
      <w:pPr>
        <w:ind w:left="2825" w:hanging="180"/>
      </w:pPr>
    </w:lvl>
    <w:lvl w:ilvl="3" w:tplc="4409000F" w:tentative="1">
      <w:start w:val="1"/>
      <w:numFmt w:val="decimal"/>
      <w:lvlText w:val="%4."/>
      <w:lvlJc w:val="left"/>
      <w:pPr>
        <w:ind w:left="3545" w:hanging="360"/>
      </w:pPr>
    </w:lvl>
    <w:lvl w:ilvl="4" w:tplc="44090019" w:tentative="1">
      <w:start w:val="1"/>
      <w:numFmt w:val="lowerLetter"/>
      <w:lvlText w:val="%5."/>
      <w:lvlJc w:val="left"/>
      <w:pPr>
        <w:ind w:left="4265" w:hanging="360"/>
      </w:pPr>
    </w:lvl>
    <w:lvl w:ilvl="5" w:tplc="4409001B" w:tentative="1">
      <w:start w:val="1"/>
      <w:numFmt w:val="lowerRoman"/>
      <w:lvlText w:val="%6."/>
      <w:lvlJc w:val="right"/>
      <w:pPr>
        <w:ind w:left="4985" w:hanging="180"/>
      </w:pPr>
    </w:lvl>
    <w:lvl w:ilvl="6" w:tplc="4409000F" w:tentative="1">
      <w:start w:val="1"/>
      <w:numFmt w:val="decimal"/>
      <w:lvlText w:val="%7."/>
      <w:lvlJc w:val="left"/>
      <w:pPr>
        <w:ind w:left="5705" w:hanging="360"/>
      </w:pPr>
    </w:lvl>
    <w:lvl w:ilvl="7" w:tplc="44090019" w:tentative="1">
      <w:start w:val="1"/>
      <w:numFmt w:val="lowerLetter"/>
      <w:lvlText w:val="%8."/>
      <w:lvlJc w:val="left"/>
      <w:pPr>
        <w:ind w:left="6425" w:hanging="360"/>
      </w:pPr>
    </w:lvl>
    <w:lvl w:ilvl="8" w:tplc="44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6CB1184C"/>
    <w:multiLevelType w:val="hybridMultilevel"/>
    <w:tmpl w:val="AAEC9F5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192D2F"/>
    <w:multiLevelType w:val="hybridMultilevel"/>
    <w:tmpl w:val="0598FE24"/>
    <w:lvl w:ilvl="0" w:tplc="3FC025DC">
      <w:start w:val="2"/>
      <w:numFmt w:val="decimal"/>
      <w:lvlText w:val="%1."/>
      <w:lvlJc w:val="left"/>
      <w:pPr>
        <w:ind w:hanging="252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CB981598">
      <w:start w:val="1"/>
      <w:numFmt w:val="bullet"/>
      <w:lvlText w:val="•"/>
      <w:lvlJc w:val="left"/>
      <w:rPr>
        <w:rFonts w:hint="default"/>
      </w:rPr>
    </w:lvl>
    <w:lvl w:ilvl="2" w:tplc="EEF60DD2">
      <w:start w:val="1"/>
      <w:numFmt w:val="bullet"/>
      <w:lvlText w:val="•"/>
      <w:lvlJc w:val="left"/>
      <w:rPr>
        <w:rFonts w:hint="default"/>
      </w:rPr>
    </w:lvl>
    <w:lvl w:ilvl="3" w:tplc="AD566B60">
      <w:start w:val="1"/>
      <w:numFmt w:val="bullet"/>
      <w:lvlText w:val="•"/>
      <w:lvlJc w:val="left"/>
      <w:rPr>
        <w:rFonts w:hint="default"/>
      </w:rPr>
    </w:lvl>
    <w:lvl w:ilvl="4" w:tplc="B5A895BC">
      <w:start w:val="1"/>
      <w:numFmt w:val="bullet"/>
      <w:lvlText w:val="•"/>
      <w:lvlJc w:val="left"/>
      <w:rPr>
        <w:rFonts w:hint="default"/>
      </w:rPr>
    </w:lvl>
    <w:lvl w:ilvl="5" w:tplc="C2A02652">
      <w:start w:val="1"/>
      <w:numFmt w:val="bullet"/>
      <w:lvlText w:val="•"/>
      <w:lvlJc w:val="left"/>
      <w:rPr>
        <w:rFonts w:hint="default"/>
      </w:rPr>
    </w:lvl>
    <w:lvl w:ilvl="6" w:tplc="7B3E69C6">
      <w:start w:val="1"/>
      <w:numFmt w:val="bullet"/>
      <w:lvlText w:val="•"/>
      <w:lvlJc w:val="left"/>
      <w:rPr>
        <w:rFonts w:hint="default"/>
      </w:rPr>
    </w:lvl>
    <w:lvl w:ilvl="7" w:tplc="4C388AB2">
      <w:start w:val="1"/>
      <w:numFmt w:val="bullet"/>
      <w:lvlText w:val="•"/>
      <w:lvlJc w:val="left"/>
      <w:rPr>
        <w:rFonts w:hint="default"/>
      </w:rPr>
    </w:lvl>
    <w:lvl w:ilvl="8" w:tplc="558C61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BF"/>
    <w:rsid w:val="0002765D"/>
    <w:rsid w:val="000470AA"/>
    <w:rsid w:val="00052E71"/>
    <w:rsid w:val="00070D84"/>
    <w:rsid w:val="000B1D7D"/>
    <w:rsid w:val="000D2FAA"/>
    <w:rsid w:val="000F1648"/>
    <w:rsid w:val="0011773F"/>
    <w:rsid w:val="00130279"/>
    <w:rsid w:val="00131449"/>
    <w:rsid w:val="00140822"/>
    <w:rsid w:val="001537B6"/>
    <w:rsid w:val="00155DDA"/>
    <w:rsid w:val="00197F76"/>
    <w:rsid w:val="001A04CE"/>
    <w:rsid w:val="001C3B93"/>
    <w:rsid w:val="001F37DE"/>
    <w:rsid w:val="002148B2"/>
    <w:rsid w:val="00216441"/>
    <w:rsid w:val="00216F30"/>
    <w:rsid w:val="00222BF0"/>
    <w:rsid w:val="002235D2"/>
    <w:rsid w:val="00224D1D"/>
    <w:rsid w:val="0026738C"/>
    <w:rsid w:val="00272217"/>
    <w:rsid w:val="002B00B5"/>
    <w:rsid w:val="002B06A7"/>
    <w:rsid w:val="002B5B04"/>
    <w:rsid w:val="002F4DFB"/>
    <w:rsid w:val="002F6CF6"/>
    <w:rsid w:val="003023C7"/>
    <w:rsid w:val="003047BA"/>
    <w:rsid w:val="00306D75"/>
    <w:rsid w:val="00332E69"/>
    <w:rsid w:val="003A0F67"/>
    <w:rsid w:val="003A59EB"/>
    <w:rsid w:val="003C46B4"/>
    <w:rsid w:val="003D1711"/>
    <w:rsid w:val="003D7FD2"/>
    <w:rsid w:val="003F21AD"/>
    <w:rsid w:val="0042359A"/>
    <w:rsid w:val="004249B1"/>
    <w:rsid w:val="00446776"/>
    <w:rsid w:val="0046049D"/>
    <w:rsid w:val="004641BF"/>
    <w:rsid w:val="00482144"/>
    <w:rsid w:val="00495DBA"/>
    <w:rsid w:val="004E47F6"/>
    <w:rsid w:val="004F50EC"/>
    <w:rsid w:val="004F7469"/>
    <w:rsid w:val="005033FC"/>
    <w:rsid w:val="005056D8"/>
    <w:rsid w:val="005329BF"/>
    <w:rsid w:val="00537C01"/>
    <w:rsid w:val="00590632"/>
    <w:rsid w:val="005A6DE9"/>
    <w:rsid w:val="005A71A6"/>
    <w:rsid w:val="005B1FA7"/>
    <w:rsid w:val="005B52CF"/>
    <w:rsid w:val="005D6DF7"/>
    <w:rsid w:val="005F11C8"/>
    <w:rsid w:val="005F5DC4"/>
    <w:rsid w:val="006020D7"/>
    <w:rsid w:val="0060316D"/>
    <w:rsid w:val="006165E4"/>
    <w:rsid w:val="006203C7"/>
    <w:rsid w:val="00632942"/>
    <w:rsid w:val="006455EE"/>
    <w:rsid w:val="006524EA"/>
    <w:rsid w:val="00665B91"/>
    <w:rsid w:val="00673F54"/>
    <w:rsid w:val="006B7249"/>
    <w:rsid w:val="006F01A6"/>
    <w:rsid w:val="006F2F78"/>
    <w:rsid w:val="006F5E44"/>
    <w:rsid w:val="0070392E"/>
    <w:rsid w:val="00710DFC"/>
    <w:rsid w:val="007167C7"/>
    <w:rsid w:val="007172BA"/>
    <w:rsid w:val="007837C4"/>
    <w:rsid w:val="007B22B9"/>
    <w:rsid w:val="007B7B84"/>
    <w:rsid w:val="007C1883"/>
    <w:rsid w:val="007E54A8"/>
    <w:rsid w:val="00800496"/>
    <w:rsid w:val="00817026"/>
    <w:rsid w:val="0083760A"/>
    <w:rsid w:val="00851C00"/>
    <w:rsid w:val="00881B45"/>
    <w:rsid w:val="008929BD"/>
    <w:rsid w:val="008D1198"/>
    <w:rsid w:val="008F4D0A"/>
    <w:rsid w:val="00911E52"/>
    <w:rsid w:val="00922B90"/>
    <w:rsid w:val="00932ECA"/>
    <w:rsid w:val="00961A98"/>
    <w:rsid w:val="0096724C"/>
    <w:rsid w:val="0098366C"/>
    <w:rsid w:val="009A0C8C"/>
    <w:rsid w:val="009A6590"/>
    <w:rsid w:val="009C3215"/>
    <w:rsid w:val="009C703B"/>
    <w:rsid w:val="00A157A4"/>
    <w:rsid w:val="00A213FC"/>
    <w:rsid w:val="00A4200B"/>
    <w:rsid w:val="00A558A6"/>
    <w:rsid w:val="00A7027B"/>
    <w:rsid w:val="00AB7C7F"/>
    <w:rsid w:val="00AF02FB"/>
    <w:rsid w:val="00AF5572"/>
    <w:rsid w:val="00B00AB8"/>
    <w:rsid w:val="00B01F9F"/>
    <w:rsid w:val="00B201C9"/>
    <w:rsid w:val="00B22D31"/>
    <w:rsid w:val="00B34C21"/>
    <w:rsid w:val="00B37AB0"/>
    <w:rsid w:val="00B873D1"/>
    <w:rsid w:val="00B87CEA"/>
    <w:rsid w:val="00BA37F0"/>
    <w:rsid w:val="00BB6DBF"/>
    <w:rsid w:val="00BC1B8C"/>
    <w:rsid w:val="00BC5EE3"/>
    <w:rsid w:val="00BD3901"/>
    <w:rsid w:val="00BE0108"/>
    <w:rsid w:val="00BE3CA8"/>
    <w:rsid w:val="00BF404E"/>
    <w:rsid w:val="00BF692E"/>
    <w:rsid w:val="00C014D1"/>
    <w:rsid w:val="00C01FF5"/>
    <w:rsid w:val="00C20C79"/>
    <w:rsid w:val="00C24DBF"/>
    <w:rsid w:val="00C268F1"/>
    <w:rsid w:val="00C278AF"/>
    <w:rsid w:val="00C655FA"/>
    <w:rsid w:val="00C745DB"/>
    <w:rsid w:val="00CB3B11"/>
    <w:rsid w:val="00CB4DD1"/>
    <w:rsid w:val="00CC3D12"/>
    <w:rsid w:val="00CC58F9"/>
    <w:rsid w:val="00CD303E"/>
    <w:rsid w:val="00CF721E"/>
    <w:rsid w:val="00D00BA1"/>
    <w:rsid w:val="00D013D5"/>
    <w:rsid w:val="00D019D6"/>
    <w:rsid w:val="00D21498"/>
    <w:rsid w:val="00D230DF"/>
    <w:rsid w:val="00D30F01"/>
    <w:rsid w:val="00DD518C"/>
    <w:rsid w:val="00DD5633"/>
    <w:rsid w:val="00DE79A1"/>
    <w:rsid w:val="00DF0678"/>
    <w:rsid w:val="00DF54ED"/>
    <w:rsid w:val="00E043A1"/>
    <w:rsid w:val="00E32A70"/>
    <w:rsid w:val="00E3358D"/>
    <w:rsid w:val="00E453C5"/>
    <w:rsid w:val="00E65DF6"/>
    <w:rsid w:val="00E74AB0"/>
    <w:rsid w:val="00E92D59"/>
    <w:rsid w:val="00E932F1"/>
    <w:rsid w:val="00EB380B"/>
    <w:rsid w:val="00EC6D10"/>
    <w:rsid w:val="00EC7E3D"/>
    <w:rsid w:val="00EF0ECE"/>
    <w:rsid w:val="00F25E50"/>
    <w:rsid w:val="00F271A3"/>
    <w:rsid w:val="00F277B4"/>
    <w:rsid w:val="00F41BC9"/>
    <w:rsid w:val="00F527CC"/>
    <w:rsid w:val="00F67DA8"/>
    <w:rsid w:val="00F72E7F"/>
    <w:rsid w:val="00F82B89"/>
    <w:rsid w:val="00F84E01"/>
    <w:rsid w:val="00F87B77"/>
    <w:rsid w:val="00FA5515"/>
    <w:rsid w:val="00FA7D09"/>
    <w:rsid w:val="00FC7B47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AE56"/>
  <w15:docId w15:val="{B0BA2096-8325-41F3-915B-77087F51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7" w:hanging="24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063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MY"/>
    </w:rPr>
  </w:style>
  <w:style w:type="paragraph" w:styleId="NoSpacing">
    <w:name w:val="No Spacing"/>
    <w:uiPriority w:val="1"/>
    <w:qFormat/>
    <w:rsid w:val="00CB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1CBC4F-FCBE-467C-A6C3-60C9ACC5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Ruchi Malhotra</cp:lastModifiedBy>
  <cp:revision>59</cp:revision>
  <cp:lastPrinted>2020-02-25T08:05:00Z</cp:lastPrinted>
  <dcterms:created xsi:type="dcterms:W3CDTF">2020-02-17T01:58:00Z</dcterms:created>
  <dcterms:modified xsi:type="dcterms:W3CDTF">2020-02-25T08:14:00Z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2019-03-01T00:00:00Z</vt:filetime>
  </property>
</Properties>
</file>